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6C6" w:rsidRDefault="00870069" w:rsidP="00870069">
      <w:pPr>
        <w:jc w:val="center"/>
        <w:rPr>
          <w:b/>
          <w:sz w:val="32"/>
          <w:szCs w:val="32"/>
          <w:u w:val="single"/>
        </w:rPr>
      </w:pPr>
      <w:bookmarkStart w:id="0" w:name="_GoBack"/>
      <w:bookmarkEnd w:id="0"/>
      <w:r w:rsidRPr="00870069">
        <w:rPr>
          <w:b/>
          <w:sz w:val="32"/>
          <w:szCs w:val="32"/>
          <w:u w:val="single"/>
        </w:rPr>
        <w:t>NARRATIVE/BIOSKETCH TIPS:</w:t>
      </w:r>
    </w:p>
    <w:p w:rsidR="00870069" w:rsidRPr="00870069" w:rsidRDefault="00870069" w:rsidP="00870069">
      <w:pPr>
        <w:jc w:val="center"/>
        <w:rPr>
          <w:b/>
          <w:sz w:val="32"/>
          <w:szCs w:val="32"/>
          <w:u w:val="single"/>
        </w:rPr>
      </w:pPr>
    </w:p>
    <w:p w:rsidR="00660A4C" w:rsidRDefault="00870069">
      <w:pPr>
        <w:rPr>
          <w:sz w:val="24"/>
          <w:szCs w:val="24"/>
        </w:rPr>
      </w:pPr>
      <w:r w:rsidRPr="00870069">
        <w:rPr>
          <w:b/>
          <w:sz w:val="24"/>
          <w:szCs w:val="24"/>
        </w:rPr>
        <w:t>NARRATIVE:</w:t>
      </w:r>
      <w:r>
        <w:rPr>
          <w:b/>
          <w:sz w:val="24"/>
          <w:szCs w:val="24"/>
        </w:rPr>
        <w:t xml:space="preserve"> </w:t>
      </w:r>
      <w:r>
        <w:rPr>
          <w:sz w:val="24"/>
          <w:szCs w:val="24"/>
        </w:rPr>
        <w:t xml:space="preserve">The narrative is a </w:t>
      </w:r>
      <w:r w:rsidR="00660A4C">
        <w:rPr>
          <w:sz w:val="24"/>
          <w:szCs w:val="24"/>
        </w:rPr>
        <w:t>chance to expound on the Training, Teaching, Scholarship, and Service, including work and innovation.  Questions such as these may be addressed:</w:t>
      </w:r>
    </w:p>
    <w:p w:rsidR="00660A4C" w:rsidRDefault="00660A4C" w:rsidP="00660A4C">
      <w:pPr>
        <w:pStyle w:val="ListParagraph"/>
        <w:numPr>
          <w:ilvl w:val="0"/>
          <w:numId w:val="1"/>
        </w:numPr>
        <w:rPr>
          <w:sz w:val="24"/>
          <w:szCs w:val="24"/>
        </w:rPr>
      </w:pPr>
      <w:r>
        <w:rPr>
          <w:sz w:val="24"/>
          <w:szCs w:val="24"/>
        </w:rPr>
        <w:t>D</w:t>
      </w:r>
      <w:r w:rsidRPr="00660A4C">
        <w:rPr>
          <w:sz w:val="24"/>
          <w:szCs w:val="24"/>
        </w:rPr>
        <w:t xml:space="preserve">escribe where you have been </w:t>
      </w:r>
    </w:p>
    <w:p w:rsidR="00660A4C" w:rsidRDefault="00660A4C" w:rsidP="00660A4C">
      <w:pPr>
        <w:pStyle w:val="ListParagraph"/>
        <w:numPr>
          <w:ilvl w:val="0"/>
          <w:numId w:val="1"/>
        </w:numPr>
        <w:rPr>
          <w:sz w:val="24"/>
          <w:szCs w:val="24"/>
        </w:rPr>
      </w:pPr>
      <w:r>
        <w:rPr>
          <w:sz w:val="24"/>
          <w:szCs w:val="24"/>
        </w:rPr>
        <w:t>W</w:t>
      </w:r>
      <w:r w:rsidRPr="00660A4C">
        <w:rPr>
          <w:sz w:val="24"/>
          <w:szCs w:val="24"/>
        </w:rPr>
        <w:t>here you are now</w:t>
      </w:r>
      <w:r w:rsidR="00042096">
        <w:rPr>
          <w:sz w:val="24"/>
          <w:szCs w:val="24"/>
        </w:rPr>
        <w:t>?</w:t>
      </w:r>
    </w:p>
    <w:p w:rsidR="00660A4C" w:rsidRDefault="00660A4C" w:rsidP="00660A4C">
      <w:pPr>
        <w:pStyle w:val="ListParagraph"/>
        <w:numPr>
          <w:ilvl w:val="0"/>
          <w:numId w:val="1"/>
        </w:numPr>
        <w:rPr>
          <w:sz w:val="24"/>
          <w:szCs w:val="24"/>
        </w:rPr>
      </w:pPr>
      <w:r>
        <w:rPr>
          <w:sz w:val="24"/>
          <w:szCs w:val="24"/>
        </w:rPr>
        <w:t>W</w:t>
      </w:r>
      <w:r w:rsidRPr="00660A4C">
        <w:rPr>
          <w:sz w:val="24"/>
          <w:szCs w:val="24"/>
        </w:rPr>
        <w:t>here you are headed</w:t>
      </w:r>
      <w:r w:rsidR="00042096">
        <w:rPr>
          <w:sz w:val="24"/>
          <w:szCs w:val="24"/>
        </w:rPr>
        <w:t>?</w:t>
      </w:r>
      <w:r w:rsidRPr="00660A4C">
        <w:rPr>
          <w:sz w:val="24"/>
          <w:szCs w:val="24"/>
        </w:rPr>
        <w:t xml:space="preserve"> </w:t>
      </w:r>
    </w:p>
    <w:p w:rsidR="00870069" w:rsidRDefault="00660A4C" w:rsidP="00660A4C">
      <w:pPr>
        <w:pStyle w:val="ListParagraph"/>
        <w:numPr>
          <w:ilvl w:val="0"/>
          <w:numId w:val="1"/>
        </w:numPr>
        <w:rPr>
          <w:sz w:val="24"/>
          <w:szCs w:val="24"/>
        </w:rPr>
      </w:pPr>
      <w:r w:rsidRPr="00660A4C">
        <w:rPr>
          <w:sz w:val="24"/>
          <w:szCs w:val="24"/>
        </w:rPr>
        <w:t>Are there any time holes to explain?</w:t>
      </w:r>
    </w:p>
    <w:p w:rsidR="00660A4C" w:rsidRDefault="00660A4C" w:rsidP="00660A4C">
      <w:pPr>
        <w:pStyle w:val="ListParagraph"/>
        <w:numPr>
          <w:ilvl w:val="0"/>
          <w:numId w:val="1"/>
        </w:numPr>
        <w:rPr>
          <w:sz w:val="24"/>
          <w:szCs w:val="24"/>
        </w:rPr>
      </w:pPr>
      <w:r>
        <w:rPr>
          <w:sz w:val="24"/>
          <w:szCs w:val="24"/>
        </w:rPr>
        <w:t>What is your niche?</w:t>
      </w:r>
    </w:p>
    <w:p w:rsidR="00660A4C" w:rsidRDefault="00660A4C" w:rsidP="00660A4C">
      <w:pPr>
        <w:pStyle w:val="ListParagraph"/>
        <w:numPr>
          <w:ilvl w:val="0"/>
          <w:numId w:val="1"/>
        </w:numPr>
        <w:rPr>
          <w:sz w:val="24"/>
          <w:szCs w:val="24"/>
        </w:rPr>
      </w:pPr>
      <w:r>
        <w:rPr>
          <w:sz w:val="24"/>
          <w:szCs w:val="24"/>
        </w:rPr>
        <w:t>Are you independent?</w:t>
      </w:r>
    </w:p>
    <w:p w:rsidR="00660A4C" w:rsidRDefault="00660A4C" w:rsidP="00660A4C">
      <w:pPr>
        <w:pStyle w:val="ListParagraph"/>
        <w:numPr>
          <w:ilvl w:val="0"/>
          <w:numId w:val="1"/>
        </w:numPr>
        <w:rPr>
          <w:sz w:val="24"/>
          <w:szCs w:val="24"/>
        </w:rPr>
      </w:pPr>
      <w:r>
        <w:rPr>
          <w:sz w:val="24"/>
          <w:szCs w:val="24"/>
        </w:rPr>
        <w:t>What percent effort do you have in the different areas?  Is this reflected in FARES?</w:t>
      </w:r>
    </w:p>
    <w:p w:rsidR="00870069" w:rsidRDefault="00660A4C" w:rsidP="00660A4C">
      <w:pPr>
        <w:pStyle w:val="ListParagraph"/>
        <w:numPr>
          <w:ilvl w:val="0"/>
          <w:numId w:val="1"/>
        </w:numPr>
        <w:rPr>
          <w:sz w:val="24"/>
          <w:szCs w:val="24"/>
        </w:rPr>
      </w:pPr>
      <w:r>
        <w:rPr>
          <w:sz w:val="24"/>
          <w:szCs w:val="24"/>
        </w:rPr>
        <w:t>Are you involved Nationally/Internationally within your field?</w:t>
      </w:r>
    </w:p>
    <w:p w:rsidR="00343039" w:rsidRPr="00343039" w:rsidRDefault="00343039" w:rsidP="00660A4C">
      <w:pPr>
        <w:pStyle w:val="ListParagraph"/>
        <w:numPr>
          <w:ilvl w:val="0"/>
          <w:numId w:val="1"/>
        </w:numPr>
        <w:rPr>
          <w:sz w:val="24"/>
          <w:szCs w:val="24"/>
          <w:highlight w:val="yellow"/>
        </w:rPr>
      </w:pPr>
      <w:r w:rsidRPr="00343039">
        <w:rPr>
          <w:sz w:val="24"/>
          <w:szCs w:val="24"/>
          <w:highlight w:val="yellow"/>
        </w:rPr>
        <w:t>Showcase anything that isn’t listed in your CV such as: administrative duties, groundbreaking research/clinical method you may be a part of, plans for future projects and grant proposals</w:t>
      </w:r>
    </w:p>
    <w:p w:rsidR="002B5F85" w:rsidRDefault="002B5F85" w:rsidP="002B5F85">
      <w:pPr>
        <w:rPr>
          <w:sz w:val="24"/>
          <w:szCs w:val="24"/>
        </w:rPr>
      </w:pPr>
      <w:r>
        <w:rPr>
          <w:sz w:val="24"/>
          <w:szCs w:val="24"/>
        </w:rPr>
        <w:t>(Sample)</w:t>
      </w:r>
    </w:p>
    <w:p w:rsidR="002B5F85" w:rsidRDefault="002B5F85" w:rsidP="002B5F85">
      <w:pPr>
        <w:rPr>
          <w:sz w:val="24"/>
          <w:szCs w:val="24"/>
        </w:rPr>
      </w:pPr>
    </w:p>
    <w:p w:rsidR="002B5F85" w:rsidRPr="00870069" w:rsidRDefault="002B5F85" w:rsidP="002B5F85">
      <w:pPr>
        <w:pStyle w:val="NormalWeb"/>
        <w:kinsoku w:val="0"/>
        <w:overflowPunct w:val="0"/>
        <w:spacing w:before="0" w:beforeAutospacing="0" w:after="0" w:afterAutospacing="0"/>
        <w:textAlignment w:val="baseline"/>
      </w:pPr>
      <w:r w:rsidRPr="00870069">
        <w:rPr>
          <w:rFonts w:ascii="Calibri" w:eastAsia="Calibri" w:hAnsi="Calibri"/>
          <w:color w:val="000000" w:themeColor="text1"/>
        </w:rPr>
        <w:t>Dr. Goldstar received his MD degree (2000) from St. George’s University</w:t>
      </w:r>
      <w:r w:rsidR="00B807DC">
        <w:rPr>
          <w:rFonts w:ascii="Calibri" w:eastAsia="Calibri" w:hAnsi="Calibri"/>
          <w:color w:val="000000" w:themeColor="text1"/>
        </w:rPr>
        <w:t xml:space="preserve"> where he was first of his class</w:t>
      </w:r>
      <w:r w:rsidRPr="00870069">
        <w:rPr>
          <w:rFonts w:ascii="Calibri" w:eastAsia="Calibri" w:hAnsi="Calibri"/>
          <w:color w:val="000000" w:themeColor="text1"/>
        </w:rPr>
        <w:t>.  He then completed his clinical training in Cardiovascular Medicine (2004) at the University of Wisconsin, and earned a PhD in Molecular and Cellular Cardiology PhD Program (2008).  In 2007, he completed a Residency in Internal Medicine at VCU (2007)</w:t>
      </w:r>
      <w:r w:rsidRPr="00870069">
        <w:rPr>
          <w:rFonts w:ascii="Calibri" w:eastAsia="Calibri" w:hAnsi="Calibri"/>
          <w:b/>
          <w:bCs/>
          <w:color w:val="000000" w:themeColor="text1"/>
        </w:rPr>
        <w:t xml:space="preserve"> </w:t>
      </w:r>
      <w:r w:rsidRPr="00870069">
        <w:rPr>
          <w:rFonts w:ascii="Calibri" w:eastAsia="Calibri" w:hAnsi="Calibri"/>
          <w:color w:val="000000" w:themeColor="text1"/>
        </w:rPr>
        <w:t xml:space="preserve">and joined VCU as an Assistant Professor.  He was promoted to Associate Professor with Tenure (2016) with a joint appointment in Department of Internal Medicine, and Department of Physiology and Biophysics.  Dr. Goldstar is board certified in Internal Medicine and Cardiovascular Medicine and Fellow of the American College of Cardiology. </w:t>
      </w:r>
      <w:r w:rsidR="00B807DC">
        <w:rPr>
          <w:rFonts w:ascii="Calibri" w:eastAsia="Calibri" w:hAnsi="Calibri"/>
          <w:color w:val="000000" w:themeColor="text1"/>
        </w:rPr>
        <w:t>One of the first projects he worked on after joining the Department of Internal Medicine was the bionic heart simulator that is now patent pending and under consideration for a becoming the standard simulation at all medical institutions. Dr. Goldstar assisted with the redesign of the cardiology curriculum as a part of the Curriculum Council. He hopes to have VCU rated in the top 10 best schools to study cardiology in the next 10 years. He currently has 20% time dedicated to training/teaching, 15% dedicated to research, and 65% dedicated to service.</w:t>
      </w:r>
    </w:p>
    <w:p w:rsidR="002B5F85" w:rsidRPr="00870069" w:rsidRDefault="002B5F85" w:rsidP="002B5F85">
      <w:pPr>
        <w:pStyle w:val="NormalWeb"/>
        <w:kinsoku w:val="0"/>
        <w:overflowPunct w:val="0"/>
        <w:spacing w:before="0" w:beforeAutospacing="0" w:after="0" w:afterAutospacing="0"/>
        <w:textAlignment w:val="baseline"/>
      </w:pPr>
      <w:r w:rsidRPr="00870069">
        <w:rPr>
          <w:rFonts w:ascii="Calibri" w:eastAsia="Calibri" w:hAnsi="Calibri"/>
          <w:color w:val="000000" w:themeColor="text1"/>
        </w:rPr>
        <w:t xml:space="preserve">Dr. Goldstar has received many awards including the David M. Levine Excellence in Mentoring Award, the SOM Distinguished Mentor Award, and the DOIM Excellent Teaching Award.  He served as Visiting Professor at 5 institutions.  </w:t>
      </w:r>
      <w:r w:rsidR="00B807DC">
        <w:rPr>
          <w:rFonts w:ascii="Calibri" w:eastAsia="Calibri" w:hAnsi="Calibri"/>
          <w:color w:val="000000" w:themeColor="text1"/>
        </w:rPr>
        <w:t xml:space="preserve">His student evaluations compliment his teaching ethics and attention to detail. </w:t>
      </w:r>
      <w:r w:rsidR="003248E5">
        <w:rPr>
          <w:rFonts w:ascii="Calibri" w:eastAsia="Calibri" w:hAnsi="Calibri"/>
          <w:color w:val="000000" w:themeColor="text1"/>
        </w:rPr>
        <w:t xml:space="preserve">When teaching at the University of Barcelona, Spain, Dr. Goldstar collaborates with the European Cardiovascular Board of Research. They currently have two pending grants on valve replacement and heart disease increase links to red meat.  </w:t>
      </w:r>
    </w:p>
    <w:p w:rsidR="002B5F85" w:rsidRPr="00870069" w:rsidRDefault="002B5F85" w:rsidP="002B5F85">
      <w:pPr>
        <w:pStyle w:val="NormalWeb"/>
        <w:kinsoku w:val="0"/>
        <w:overflowPunct w:val="0"/>
        <w:spacing w:before="0" w:beforeAutospacing="0" w:after="0" w:afterAutospacing="0"/>
        <w:textAlignment w:val="baseline"/>
      </w:pPr>
      <w:r w:rsidRPr="00870069">
        <w:rPr>
          <w:rFonts w:ascii="Calibri" w:eastAsia="Calibri" w:hAnsi="Calibri"/>
          <w:color w:val="000000" w:themeColor="text1"/>
        </w:rPr>
        <w:lastRenderedPageBreak/>
        <w:t>Dr. Goldstar’s research focuses on the role of inflammation in cardiac diseases.  He has published more than 300 peer reviewed publications.  He holds three patents.  He serves on the editorial board and as a reviewer for multiple journals</w:t>
      </w:r>
      <w:r w:rsidR="003248E5">
        <w:rPr>
          <w:rFonts w:ascii="Calibri" w:eastAsia="Calibri" w:hAnsi="Calibri"/>
          <w:color w:val="000000" w:themeColor="text1"/>
        </w:rPr>
        <w:t xml:space="preserve"> including JAMA, Academic Medicine, New England Journal of Medicine, and European Medical Journal</w:t>
      </w:r>
      <w:r w:rsidRPr="00870069">
        <w:rPr>
          <w:rFonts w:ascii="Calibri" w:eastAsia="Calibri" w:hAnsi="Calibri"/>
          <w:color w:val="000000" w:themeColor="text1"/>
        </w:rPr>
        <w:t>.  He provides grant reviews for the NIH, AHA and the DOD.  He served on the advisory boards for 11 pharmaceutical companies.  He serves as a co-Investigator and Medical Director of the Clinical Research Unit for the Center for Clinical and Translational Research</w:t>
      </w:r>
      <w:r w:rsidR="00B807DC">
        <w:rPr>
          <w:rFonts w:ascii="Calibri" w:eastAsia="Calibri" w:hAnsi="Calibri"/>
          <w:color w:val="000000" w:themeColor="text1"/>
        </w:rPr>
        <w:t xml:space="preserve">. </w:t>
      </w:r>
    </w:p>
    <w:p w:rsidR="003248E5" w:rsidRDefault="002B5F85" w:rsidP="002B5F85">
      <w:pPr>
        <w:pStyle w:val="NormalWeb"/>
        <w:kinsoku w:val="0"/>
        <w:overflowPunct w:val="0"/>
        <w:spacing w:before="67" w:beforeAutospacing="0" w:after="0" w:afterAutospacing="0"/>
        <w:textAlignment w:val="baseline"/>
        <w:rPr>
          <w:rFonts w:ascii="Calibri" w:eastAsia="Calibri" w:hAnsi="Calibri"/>
          <w:color w:val="000000" w:themeColor="text1"/>
        </w:rPr>
      </w:pPr>
      <w:r w:rsidRPr="00870069">
        <w:rPr>
          <w:rFonts w:ascii="Calibri" w:eastAsia="Calibri" w:hAnsi="Calibri"/>
          <w:color w:val="000000" w:themeColor="text1"/>
        </w:rPr>
        <w:t>Dr. Goldstar is considered a “master clinician,” and serves as an attending in the coronary intensive care unit, general cardiology and cardio-oncology.  He has been listed among “top docs” in Richmond and Virginia Living magazines for multiple years, and was selected among the top 27 cardiologists by Forbes magazine in 2017.</w:t>
      </w:r>
      <w:r w:rsidR="001E4E5C" w:rsidRPr="001E4E5C">
        <w:rPr>
          <w:rFonts w:ascii="Calibri" w:eastAsia="Calibri" w:hAnsi="Calibri"/>
          <w:color w:val="000000" w:themeColor="text1"/>
        </w:rPr>
        <w:t xml:space="preserve"> </w:t>
      </w:r>
      <w:r w:rsidR="001E4E5C">
        <w:rPr>
          <w:rFonts w:ascii="Calibri" w:eastAsia="Calibri" w:hAnsi="Calibri"/>
          <w:color w:val="000000" w:themeColor="text1"/>
        </w:rPr>
        <w:t xml:space="preserve"> He leads a team of 12 in the operating room and is constantly taking on mentees in the world of cardiology. He currently has two for the 2019-2020 year with a requested list of 30 residents hoping to be a part of his team.</w:t>
      </w:r>
      <w:r w:rsidR="001E4E5C" w:rsidRPr="00870069">
        <w:rPr>
          <w:rFonts w:ascii="Calibri" w:eastAsia="Calibri" w:hAnsi="Calibri"/>
          <w:color w:val="000000" w:themeColor="text1"/>
        </w:rPr>
        <w:t> </w:t>
      </w:r>
      <w:r w:rsidRPr="00870069">
        <w:rPr>
          <w:rFonts w:ascii="Calibri" w:eastAsia="Calibri" w:hAnsi="Calibri"/>
          <w:color w:val="000000" w:themeColor="text1"/>
        </w:rPr>
        <w:t xml:space="preserve">  </w:t>
      </w:r>
      <w:r w:rsidR="003248E5">
        <w:rPr>
          <w:rFonts w:ascii="Calibri" w:eastAsia="Calibri" w:hAnsi="Calibri"/>
          <w:color w:val="000000" w:themeColor="text1"/>
        </w:rPr>
        <w:t xml:space="preserve">Dr. Goldstar has been invited annually to NYU Grossman School of Medicine as the guest speaker during the Internal Medicine grand rounds since 2011. </w:t>
      </w:r>
    </w:p>
    <w:p w:rsidR="002B5F85" w:rsidRPr="00870069" w:rsidRDefault="003248E5" w:rsidP="002B5F85">
      <w:pPr>
        <w:pStyle w:val="NormalWeb"/>
        <w:kinsoku w:val="0"/>
        <w:overflowPunct w:val="0"/>
        <w:spacing w:before="67" w:beforeAutospacing="0" w:after="0" w:afterAutospacing="0"/>
        <w:textAlignment w:val="baseline"/>
      </w:pPr>
      <w:r>
        <w:rPr>
          <w:rFonts w:ascii="Calibri" w:eastAsia="Calibri" w:hAnsi="Calibri"/>
          <w:color w:val="000000" w:themeColor="text1"/>
        </w:rPr>
        <w:t xml:space="preserve">His plans for the future include continuing to develop the cardiology curriculum for the School of Medicine, improve the bionic heart simulator, and continue to fight heart disease through research.   </w:t>
      </w:r>
    </w:p>
    <w:p w:rsidR="002B5F85" w:rsidRPr="002B5F85" w:rsidRDefault="002B5F85" w:rsidP="002B5F85">
      <w:pPr>
        <w:rPr>
          <w:sz w:val="24"/>
          <w:szCs w:val="24"/>
        </w:rPr>
      </w:pPr>
    </w:p>
    <w:p w:rsidR="00870069" w:rsidRPr="00870069" w:rsidRDefault="00870069">
      <w:pPr>
        <w:rPr>
          <w:sz w:val="24"/>
          <w:szCs w:val="24"/>
        </w:rPr>
      </w:pPr>
      <w:r w:rsidRPr="00870069">
        <w:rPr>
          <w:b/>
          <w:sz w:val="24"/>
          <w:szCs w:val="24"/>
        </w:rPr>
        <w:t>BIOSKETCH:</w:t>
      </w:r>
      <w:r>
        <w:rPr>
          <w:sz w:val="24"/>
          <w:szCs w:val="24"/>
        </w:rPr>
        <w:t xml:space="preserve">  A highlight of your Training, Teaching, Research, and Service in 350 words or less.  </w:t>
      </w:r>
    </w:p>
    <w:p w:rsidR="00870069" w:rsidRDefault="00870069" w:rsidP="00870069">
      <w:pPr>
        <w:pStyle w:val="NormalWeb"/>
        <w:kinsoku w:val="0"/>
        <w:overflowPunct w:val="0"/>
        <w:spacing w:before="0" w:beforeAutospacing="0" w:after="0" w:afterAutospacing="0"/>
        <w:textAlignment w:val="baseline"/>
        <w:rPr>
          <w:rFonts w:ascii="Calibri" w:eastAsia="Calibri" w:hAnsi="Calibri"/>
          <w:color w:val="000000" w:themeColor="text1"/>
        </w:rPr>
      </w:pPr>
      <w:r>
        <w:rPr>
          <w:rFonts w:ascii="Calibri" w:eastAsia="Calibri" w:hAnsi="Calibri"/>
          <w:color w:val="000000" w:themeColor="text1"/>
        </w:rPr>
        <w:t>(Sample)</w:t>
      </w:r>
    </w:p>
    <w:p w:rsidR="00870069" w:rsidRPr="00870069" w:rsidRDefault="00870069" w:rsidP="00870069">
      <w:pPr>
        <w:pStyle w:val="NormalWeb"/>
        <w:kinsoku w:val="0"/>
        <w:overflowPunct w:val="0"/>
        <w:spacing w:before="0" w:beforeAutospacing="0" w:after="0" w:afterAutospacing="0"/>
        <w:textAlignment w:val="baseline"/>
      </w:pPr>
      <w:r w:rsidRPr="00870069">
        <w:rPr>
          <w:rFonts w:ascii="Calibri" w:eastAsia="Calibri" w:hAnsi="Calibri"/>
          <w:color w:val="000000" w:themeColor="text1"/>
        </w:rPr>
        <w:t>Dr. Goldstar received his MD degree (2000) from St. George’s University.  He then completed his clinical training in Cardiovascular Medicine (2004) at the University of Wisconsin, and earned a PhD in Molecular and Cellular Cardiology PhD Program (2008).  In 2007, he completed a Residency in Internal Medicine at VCU (2007)</w:t>
      </w:r>
      <w:r w:rsidRPr="00870069">
        <w:rPr>
          <w:rFonts w:ascii="Calibri" w:eastAsia="Calibri" w:hAnsi="Calibri"/>
          <w:b/>
          <w:bCs/>
          <w:color w:val="000000" w:themeColor="text1"/>
        </w:rPr>
        <w:t xml:space="preserve"> </w:t>
      </w:r>
      <w:r w:rsidRPr="00870069">
        <w:rPr>
          <w:rFonts w:ascii="Calibri" w:eastAsia="Calibri" w:hAnsi="Calibri"/>
          <w:color w:val="000000" w:themeColor="text1"/>
        </w:rPr>
        <w:t xml:space="preserve">and joined VCU as an Assistant Professor.  He was promoted to Associate Professor with Tenure (2016) with a joint appointment in Department of Internal Medicine, and Department of Physiology and Biophysics.  Dr. Goldstar is board certified in Internal Medicine and Cardiovascular Medicine and Fellow of the American College of Cardiology. </w:t>
      </w:r>
    </w:p>
    <w:p w:rsidR="00870069" w:rsidRPr="00870069" w:rsidRDefault="00870069" w:rsidP="00870069">
      <w:pPr>
        <w:pStyle w:val="NormalWeb"/>
        <w:kinsoku w:val="0"/>
        <w:overflowPunct w:val="0"/>
        <w:spacing w:before="0" w:beforeAutospacing="0" w:after="0" w:afterAutospacing="0"/>
        <w:textAlignment w:val="baseline"/>
      </w:pPr>
      <w:r w:rsidRPr="00870069">
        <w:rPr>
          <w:rFonts w:ascii="Calibri" w:eastAsia="Calibri" w:hAnsi="Calibri"/>
          <w:color w:val="000000" w:themeColor="text1"/>
        </w:rPr>
        <w:t xml:space="preserve">Dr. Goldstar has received many awards including the David M. Levine Excellence in Mentoring Award, the SOM Distinguished Mentor Award, and the DOIM Excellent Teaching Award.  He served as Visiting Professor at 5 institutions.  </w:t>
      </w:r>
    </w:p>
    <w:p w:rsidR="00870069" w:rsidRPr="00870069" w:rsidRDefault="00870069" w:rsidP="00870069">
      <w:pPr>
        <w:pStyle w:val="NormalWeb"/>
        <w:kinsoku w:val="0"/>
        <w:overflowPunct w:val="0"/>
        <w:spacing w:before="0" w:beforeAutospacing="0" w:after="0" w:afterAutospacing="0"/>
        <w:textAlignment w:val="baseline"/>
      </w:pPr>
      <w:r w:rsidRPr="00870069">
        <w:rPr>
          <w:rFonts w:ascii="Calibri" w:eastAsia="Calibri" w:hAnsi="Calibri"/>
          <w:color w:val="000000" w:themeColor="text1"/>
        </w:rPr>
        <w:t xml:space="preserve">Dr. Goldstar’s research focuses on the role of inflammation in cardiac diseases.  He has published more than 300 peer reviewed publications.  He holds three patents.  He serves on the editorial board and as a reviewer for multiple journals.  He provides grant reviews for the NIH, AHA and the DOD.  He served on the advisory boards for 11 pharmaceutical companies.  He serves as a co-Investigator and Medical Director of the Clinical Research Unit for the Center for Clinical and Translational Research. </w:t>
      </w:r>
    </w:p>
    <w:p w:rsidR="00870069" w:rsidRPr="00870069" w:rsidRDefault="00870069" w:rsidP="00343039">
      <w:pPr>
        <w:pStyle w:val="NormalWeb"/>
        <w:kinsoku w:val="0"/>
        <w:overflowPunct w:val="0"/>
        <w:spacing w:before="67" w:beforeAutospacing="0" w:after="0" w:afterAutospacing="0"/>
        <w:textAlignment w:val="baseline"/>
      </w:pPr>
      <w:r w:rsidRPr="00870069">
        <w:rPr>
          <w:rFonts w:ascii="Calibri" w:eastAsia="Calibri" w:hAnsi="Calibri"/>
          <w:color w:val="000000" w:themeColor="text1"/>
        </w:rPr>
        <w:t xml:space="preserve">Dr. Goldstar is considered a “master clinician,” and serves as an attending in the coronary intensive care unit, general cardiology and cardio-oncology.  He has been listed among “top docs” in Richmond and Virginia Living magazines for multiple years, and was selected among the top 27 cardiologists by Forbes magazine in 2017.  </w:t>
      </w:r>
    </w:p>
    <w:sectPr w:rsidR="00870069" w:rsidRPr="00870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94F2C"/>
    <w:multiLevelType w:val="hybridMultilevel"/>
    <w:tmpl w:val="69ECDC78"/>
    <w:lvl w:ilvl="0" w:tplc="A35A47DE">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69"/>
    <w:rsid w:val="00042096"/>
    <w:rsid w:val="00155939"/>
    <w:rsid w:val="001E4E5C"/>
    <w:rsid w:val="002B5F85"/>
    <w:rsid w:val="003248E5"/>
    <w:rsid w:val="00343039"/>
    <w:rsid w:val="00660A4C"/>
    <w:rsid w:val="00870069"/>
    <w:rsid w:val="009C01E8"/>
    <w:rsid w:val="009F37AC"/>
    <w:rsid w:val="00B807DC"/>
    <w:rsid w:val="00D8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F07A5-39DA-47A7-A4C7-46DF8F2E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00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0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9188">
      <w:bodyDiv w:val="1"/>
      <w:marLeft w:val="0"/>
      <w:marRight w:val="0"/>
      <w:marTop w:val="0"/>
      <w:marBottom w:val="0"/>
      <w:divBdr>
        <w:top w:val="none" w:sz="0" w:space="0" w:color="auto"/>
        <w:left w:val="none" w:sz="0" w:space="0" w:color="auto"/>
        <w:bottom w:val="none" w:sz="0" w:space="0" w:color="auto"/>
        <w:right w:val="none" w:sz="0" w:space="0" w:color="auto"/>
      </w:divBdr>
    </w:div>
    <w:div w:id="2103838071">
      <w:bodyDiv w:val="1"/>
      <w:marLeft w:val="0"/>
      <w:marRight w:val="0"/>
      <w:marTop w:val="0"/>
      <w:marBottom w:val="0"/>
      <w:divBdr>
        <w:top w:val="none" w:sz="0" w:space="0" w:color="auto"/>
        <w:left w:val="none" w:sz="0" w:space="0" w:color="auto"/>
        <w:bottom w:val="none" w:sz="0" w:space="0" w:color="auto"/>
        <w:right w:val="none" w:sz="0" w:space="0" w:color="auto"/>
      </w:divBdr>
      <w:divsChild>
        <w:div w:id="396558654">
          <w:marLeft w:val="547"/>
          <w:marRight w:val="0"/>
          <w:marTop w:val="144"/>
          <w:marBottom w:val="0"/>
          <w:divBdr>
            <w:top w:val="none" w:sz="0" w:space="0" w:color="auto"/>
            <w:left w:val="none" w:sz="0" w:space="0" w:color="auto"/>
            <w:bottom w:val="none" w:sz="0" w:space="0" w:color="auto"/>
            <w:right w:val="none" w:sz="0" w:space="0" w:color="auto"/>
          </w:divBdr>
        </w:div>
        <w:div w:id="1074861040">
          <w:marLeft w:val="547"/>
          <w:marRight w:val="0"/>
          <w:marTop w:val="144"/>
          <w:marBottom w:val="0"/>
          <w:divBdr>
            <w:top w:val="none" w:sz="0" w:space="0" w:color="auto"/>
            <w:left w:val="none" w:sz="0" w:space="0" w:color="auto"/>
            <w:bottom w:val="none" w:sz="0" w:space="0" w:color="auto"/>
            <w:right w:val="none" w:sz="0" w:space="0" w:color="auto"/>
          </w:divBdr>
        </w:div>
        <w:div w:id="498237241">
          <w:marLeft w:val="547"/>
          <w:marRight w:val="0"/>
          <w:marTop w:val="144"/>
          <w:marBottom w:val="0"/>
          <w:divBdr>
            <w:top w:val="none" w:sz="0" w:space="0" w:color="auto"/>
            <w:left w:val="none" w:sz="0" w:space="0" w:color="auto"/>
            <w:bottom w:val="none" w:sz="0" w:space="0" w:color="auto"/>
            <w:right w:val="none" w:sz="0" w:space="0" w:color="auto"/>
          </w:divBdr>
        </w:div>
        <w:div w:id="1002899277">
          <w:marLeft w:val="547"/>
          <w:marRight w:val="0"/>
          <w:marTop w:val="144"/>
          <w:marBottom w:val="0"/>
          <w:divBdr>
            <w:top w:val="none" w:sz="0" w:space="0" w:color="auto"/>
            <w:left w:val="none" w:sz="0" w:space="0" w:color="auto"/>
            <w:bottom w:val="none" w:sz="0" w:space="0" w:color="auto"/>
            <w:right w:val="none" w:sz="0" w:space="0" w:color="auto"/>
          </w:divBdr>
        </w:div>
        <w:div w:id="1061171301">
          <w:marLeft w:val="547"/>
          <w:marRight w:val="0"/>
          <w:marTop w:val="144"/>
          <w:marBottom w:val="0"/>
          <w:divBdr>
            <w:top w:val="none" w:sz="0" w:space="0" w:color="auto"/>
            <w:left w:val="none" w:sz="0" w:space="0" w:color="auto"/>
            <w:bottom w:val="none" w:sz="0" w:space="0" w:color="auto"/>
            <w:right w:val="none" w:sz="0" w:space="0" w:color="auto"/>
          </w:divBdr>
        </w:div>
        <w:div w:id="155904950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Cassel</dc:creator>
  <cp:keywords/>
  <dc:description/>
  <cp:lastModifiedBy>Heather Brickley</cp:lastModifiedBy>
  <cp:revision>2</cp:revision>
  <dcterms:created xsi:type="dcterms:W3CDTF">2020-07-14T15:36:00Z</dcterms:created>
  <dcterms:modified xsi:type="dcterms:W3CDTF">2020-07-14T15:36:00Z</dcterms:modified>
</cp:coreProperties>
</file>