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55971" w14:textId="1433A081" w:rsidR="00A92B24" w:rsidRDefault="007B6105" w:rsidP="00A92B24">
      <w:pPr>
        <w:ind w:left="-1440"/>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40E6D492" wp14:editId="5A1503C6">
                <wp:simplePos x="0" y="0"/>
                <wp:positionH relativeFrom="margin">
                  <wp:align>right</wp:align>
                </wp:positionH>
                <wp:positionV relativeFrom="paragraph">
                  <wp:posOffset>0</wp:posOffset>
                </wp:positionV>
                <wp:extent cx="1847850" cy="2038350"/>
                <wp:effectExtent l="0" t="0" r="0" b="0"/>
                <wp:wrapTight wrapText="bothSides">
                  <wp:wrapPolygon edited="0">
                    <wp:start x="445" y="606"/>
                    <wp:lineTo x="445" y="20994"/>
                    <wp:lineTo x="20932" y="20994"/>
                    <wp:lineTo x="20932" y="606"/>
                    <wp:lineTo x="445" y="606"/>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03835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7B0647" w14:textId="420011F9" w:rsidR="00733EE3" w:rsidRPr="00246EBF" w:rsidRDefault="00246EBF" w:rsidP="00032E7D">
                            <w:pPr>
                              <w:pStyle w:val="info-wlineabove"/>
                              <w:pBdr>
                                <w:top w:val="none" w:sz="0" w:space="0" w:color="auto"/>
                              </w:pBdr>
                              <w:spacing w:before="120"/>
                              <w:rPr>
                                <w:rFonts w:ascii="Arial Narrow" w:hAnsi="Arial Narrow" w:cs="Arial"/>
                                <w:b/>
                                <w:bCs/>
                                <w:color w:val="7F7F7F"/>
                                <w:spacing w:val="-4"/>
                                <w:sz w:val="20"/>
                                <w:szCs w:val="20"/>
                              </w:rPr>
                            </w:pPr>
                            <w:r w:rsidRPr="00246EBF">
                              <w:rPr>
                                <w:rFonts w:ascii="Arial Narrow" w:hAnsi="Arial Narrow" w:cs="Arial"/>
                                <w:b/>
                                <w:bCs/>
                                <w:color w:val="7F7F7F"/>
                                <w:spacing w:val="-4"/>
                                <w:sz w:val="20"/>
                                <w:szCs w:val="20"/>
                              </w:rPr>
                              <w:t>Virginia Commonwealth University</w:t>
                            </w:r>
                          </w:p>
                          <w:p w14:paraId="0CACB154" w14:textId="5DAA6FC9" w:rsidR="00733EE3" w:rsidRPr="00246EBF" w:rsidRDefault="00246EBF" w:rsidP="00032E7D">
                            <w:pPr>
                              <w:pStyle w:val="info-wlineabove"/>
                              <w:pBdr>
                                <w:top w:val="none" w:sz="0" w:space="0" w:color="auto"/>
                              </w:pBdr>
                              <w:spacing w:before="0" w:after="120"/>
                              <w:rPr>
                                <w:rFonts w:ascii="UniversLTStd-LightCn" w:hAnsi="UniversLTStd-LightCn" w:cs="UniversLTStd-LightCn"/>
                                <w:spacing w:val="-4"/>
                                <w:sz w:val="20"/>
                                <w:szCs w:val="20"/>
                              </w:rPr>
                            </w:pPr>
                            <w:r w:rsidRPr="00246EBF">
                              <w:rPr>
                                <w:rFonts w:ascii="Arial Narrow" w:hAnsi="Arial Narrow" w:cs="Arial"/>
                                <w:b/>
                                <w:bCs/>
                                <w:spacing w:val="-4"/>
                                <w:sz w:val="20"/>
                                <w:szCs w:val="20"/>
                              </w:rPr>
                              <w:t>School of Medicine</w:t>
                            </w:r>
                            <w:r w:rsidR="00733EE3" w:rsidRPr="00246EBF">
                              <w:rPr>
                                <w:rFonts w:ascii="UniversLTStd-BoldCn" w:hAnsi="UniversLTStd-BoldCn" w:cs="UniversLTStd-BoldCn"/>
                                <w:b/>
                                <w:bCs/>
                                <w:spacing w:val="-4"/>
                                <w:sz w:val="20"/>
                                <w:szCs w:val="20"/>
                              </w:rPr>
                              <w:br/>
                            </w:r>
                            <w:r w:rsidRPr="00246EBF">
                              <w:rPr>
                                <w:rFonts w:ascii="Arial Narrow" w:hAnsi="Arial Narrow" w:cs="UniversLTStd-LightCn"/>
                                <w:b/>
                                <w:color w:val="595959" w:themeColor="text1" w:themeTint="A6"/>
                                <w:spacing w:val="-4"/>
                                <w:sz w:val="20"/>
                                <w:szCs w:val="20"/>
                              </w:rPr>
                              <w:t>Office of the Dean</w:t>
                            </w:r>
                          </w:p>
                          <w:p w14:paraId="581BADB2" w14:textId="6227BF6B" w:rsidR="00733EE3" w:rsidRPr="00246EBF" w:rsidRDefault="00246EBF" w:rsidP="00032E7D">
                            <w:pPr>
                              <w:pStyle w:val="info-wlineabove"/>
                              <w:pBdr>
                                <w:top w:val="none" w:sz="0" w:space="0" w:color="auto"/>
                              </w:pBdr>
                              <w:spacing w:before="0"/>
                              <w:rPr>
                                <w:rFonts w:ascii="Arial Narrow" w:hAnsi="Arial Narrow" w:cs="Arial"/>
                                <w:spacing w:val="-4"/>
                                <w:sz w:val="20"/>
                                <w:szCs w:val="20"/>
                              </w:rPr>
                            </w:pPr>
                            <w:r w:rsidRPr="00246EBF">
                              <w:rPr>
                                <w:rFonts w:ascii="Arial Narrow" w:hAnsi="Arial Narrow" w:cs="Arial"/>
                                <w:spacing w:val="-4"/>
                                <w:sz w:val="20"/>
                                <w:szCs w:val="20"/>
                              </w:rPr>
                              <w:t>McGlothlin Medical Education Center, 4th Floor, Suite 4-100</w:t>
                            </w:r>
                          </w:p>
                          <w:p w14:paraId="04D0F52E" w14:textId="1E98C92A" w:rsidR="00733EE3" w:rsidRPr="00246EBF" w:rsidRDefault="00246EBF" w:rsidP="00246EBF">
                            <w:pPr>
                              <w:pStyle w:val="info-wlineabove"/>
                              <w:pBdr>
                                <w:top w:val="none" w:sz="0" w:space="0" w:color="auto"/>
                              </w:pBdr>
                              <w:spacing w:before="0"/>
                              <w:rPr>
                                <w:rFonts w:ascii="Arial Narrow" w:hAnsi="Arial Narrow" w:cs="Arial"/>
                                <w:spacing w:val="-4"/>
                                <w:sz w:val="20"/>
                                <w:szCs w:val="20"/>
                              </w:rPr>
                            </w:pPr>
                            <w:r w:rsidRPr="00246EBF">
                              <w:rPr>
                                <w:rFonts w:ascii="Arial Narrow" w:hAnsi="Arial Narrow" w:cs="Arial"/>
                                <w:spacing w:val="-4"/>
                                <w:sz w:val="20"/>
                                <w:szCs w:val="20"/>
                              </w:rPr>
                              <w:t>1201 E. Marshall Street</w:t>
                            </w:r>
                            <w:r w:rsidR="00733EE3" w:rsidRPr="00246EBF">
                              <w:rPr>
                                <w:rFonts w:ascii="Arial Narrow" w:hAnsi="Arial Narrow" w:cs="Arial"/>
                                <w:spacing w:val="-4"/>
                                <w:sz w:val="20"/>
                                <w:szCs w:val="20"/>
                              </w:rPr>
                              <w:br/>
                              <w:t xml:space="preserve">Box </w:t>
                            </w:r>
                            <w:r w:rsidRPr="00246EBF">
                              <w:rPr>
                                <w:rFonts w:ascii="Arial Narrow" w:hAnsi="Arial Narrow" w:cs="Arial"/>
                                <w:spacing w:val="-4"/>
                                <w:sz w:val="20"/>
                                <w:szCs w:val="20"/>
                              </w:rPr>
                              <w:t>980565</w:t>
                            </w:r>
                            <w:r w:rsidR="00733EE3" w:rsidRPr="00246EBF">
                              <w:rPr>
                                <w:rFonts w:ascii="Arial Narrow" w:hAnsi="Arial Narrow" w:cs="Arial"/>
                                <w:spacing w:val="-4"/>
                                <w:sz w:val="20"/>
                                <w:szCs w:val="20"/>
                              </w:rPr>
                              <w:br/>
                              <w:t xml:space="preserve">Richmond, Virginia </w:t>
                            </w:r>
                            <w:r w:rsidRPr="00246EBF">
                              <w:rPr>
                                <w:rFonts w:ascii="Arial Narrow" w:hAnsi="Arial Narrow" w:cs="Arial"/>
                                <w:spacing w:val="-4"/>
                                <w:sz w:val="20"/>
                                <w:szCs w:val="20"/>
                              </w:rPr>
                              <w:t>23298-0565</w:t>
                            </w:r>
                          </w:p>
                          <w:p w14:paraId="666A11BE" w14:textId="77777777" w:rsidR="00246EBF" w:rsidRPr="00246EBF" w:rsidRDefault="00246EBF" w:rsidP="00246EBF">
                            <w:pPr>
                              <w:pStyle w:val="info-wlineabove"/>
                              <w:pBdr>
                                <w:top w:val="none" w:sz="0" w:space="0" w:color="auto"/>
                              </w:pBdr>
                              <w:spacing w:before="0"/>
                              <w:rPr>
                                <w:rFonts w:ascii="Arial Narrow" w:hAnsi="Arial Narrow" w:cs="Arial"/>
                                <w:spacing w:val="-4"/>
                                <w:sz w:val="20"/>
                                <w:szCs w:val="20"/>
                              </w:rPr>
                            </w:pPr>
                          </w:p>
                          <w:p w14:paraId="5F5A8BFF" w14:textId="5ADEB797" w:rsidR="00733EE3" w:rsidRPr="00AA1462" w:rsidRDefault="00733EE3" w:rsidP="00032E7D">
                            <w:pPr>
                              <w:pStyle w:val="-67nameandnumbercopy"/>
                              <w:pBdr>
                                <w:bottom w:val="single" w:sz="2" w:space="6" w:color="000000"/>
                              </w:pBdr>
                              <w:spacing w:after="230"/>
                              <w:rPr>
                                <w:rFonts w:ascii="Arial Narrow" w:hAnsi="Arial Narrow" w:cs="Arial"/>
                                <w:b w:val="0"/>
                                <w:bCs w:val="0"/>
                                <w:sz w:val="16"/>
                                <w:szCs w:val="16"/>
                              </w:rPr>
                            </w:pPr>
                            <w:r w:rsidRPr="00246EBF">
                              <w:rPr>
                                <w:rFonts w:ascii="Arial Narrow" w:hAnsi="Arial Narrow" w:cs="Arial"/>
                                <w:b w:val="0"/>
                                <w:bCs w:val="0"/>
                                <w:sz w:val="20"/>
                                <w:szCs w:val="20"/>
                              </w:rPr>
                              <w:t>TDD: 1-800-</w:t>
                            </w:r>
                            <w:r w:rsidR="00246EBF" w:rsidRPr="00246EBF">
                              <w:rPr>
                                <w:rFonts w:ascii="Arial Narrow" w:hAnsi="Arial Narrow" w:cs="Arial"/>
                                <w:b w:val="0"/>
                                <w:bCs w:val="0"/>
                                <w:sz w:val="20"/>
                                <w:szCs w:val="20"/>
                              </w:rPr>
                              <w:t>828-1120</w:t>
                            </w:r>
                            <w:r w:rsidRPr="00AA1462">
                              <w:rPr>
                                <w:rFonts w:ascii="Arial Narrow" w:hAnsi="Arial Narrow" w:cs="Arial"/>
                                <w:b w:val="0"/>
                                <w:bCs w:val="0"/>
                                <w:sz w:val="16"/>
                                <w:szCs w:val="16"/>
                              </w:rPr>
                              <w:br/>
                            </w:r>
                          </w:p>
                          <w:p w14:paraId="550E66A0" w14:textId="77777777" w:rsidR="00733EE3" w:rsidRDefault="00733EE3" w:rsidP="00032E7D">
                            <w:pPr>
                              <w:pStyle w:val="-67nameandnumbercopy"/>
                              <w:rPr>
                                <w:rFonts w:ascii="UniversLTStd-LightCn" w:hAnsi="UniversLTStd-LightCn" w:cs="UniversLTStd-LightCn"/>
                                <w:b w:val="0"/>
                                <w:bCs w:val="0"/>
                                <w:sz w:val="16"/>
                                <w:szCs w:val="16"/>
                              </w:rPr>
                            </w:pPr>
                          </w:p>
                          <w:p w14:paraId="2483DE85" w14:textId="77777777" w:rsidR="00733EE3" w:rsidRDefault="00733EE3" w:rsidP="00032E7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6D492" id="_x0000_t202" coordsize="21600,21600" o:spt="202" path="m,l,21600r21600,l21600,xe">
                <v:stroke joinstyle="miter"/>
                <v:path gradientshapeok="t" o:connecttype="rect"/>
              </v:shapetype>
              <v:shape id="Text Box 4" o:spid="_x0000_s1026" type="#_x0000_t202" style="position:absolute;left:0;text-align:left;margin-left:94.3pt;margin-top:0;width:145.5pt;height:16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" filled="f" stroked="f">
                <v:textbox inset=",7.2pt,,7.2pt">
                  <w:txbxContent>
                    <w:p w14:paraId="6A7B0647" w14:textId="420011F9" w:rsidR="00733EE3" w:rsidRPr="00246EBF" w:rsidRDefault="00246EBF" w:rsidP="00032E7D">
                      <w:pPr>
                        <w:pStyle w:val="info-wlineabove"/>
                        <w:pBdr>
                          <w:top w:val="none" w:sz="0" w:space="0" w:color="auto"/>
                        </w:pBdr>
                        <w:spacing w:before="120"/>
                        <w:rPr>
                          <w:rFonts w:ascii="Arial Narrow" w:hAnsi="Arial Narrow" w:cs="Arial"/>
                          <w:b/>
                          <w:bCs/>
                          <w:color w:val="7F7F7F"/>
                          <w:spacing w:val="-4"/>
                          <w:sz w:val="20"/>
                          <w:szCs w:val="20"/>
                        </w:rPr>
                      </w:pPr>
                      <w:r w:rsidRPr="00246EBF">
                        <w:rPr>
                          <w:rFonts w:ascii="Arial Narrow" w:hAnsi="Arial Narrow" w:cs="Arial"/>
                          <w:b/>
                          <w:bCs/>
                          <w:color w:val="7F7F7F"/>
                          <w:spacing w:val="-4"/>
                          <w:sz w:val="20"/>
                          <w:szCs w:val="20"/>
                        </w:rPr>
                        <w:t>Virginia Commonwealth University</w:t>
                      </w:r>
                    </w:p>
                    <w:p w14:paraId="0CACB154" w14:textId="5DAA6FC9" w:rsidR="00733EE3" w:rsidRPr="00246EBF" w:rsidRDefault="00246EBF" w:rsidP="00032E7D">
                      <w:pPr>
                        <w:pStyle w:val="info-wlineabove"/>
                        <w:pBdr>
                          <w:top w:val="none" w:sz="0" w:space="0" w:color="auto"/>
                        </w:pBdr>
                        <w:spacing w:before="0" w:after="120"/>
                        <w:rPr>
                          <w:rFonts w:ascii="UniversLTStd-LightCn" w:hAnsi="UniversLTStd-LightCn" w:cs="UniversLTStd-LightCn"/>
                          <w:spacing w:val="-4"/>
                          <w:sz w:val="20"/>
                          <w:szCs w:val="20"/>
                        </w:rPr>
                      </w:pPr>
                      <w:r w:rsidRPr="00246EBF">
                        <w:rPr>
                          <w:rFonts w:ascii="Arial Narrow" w:hAnsi="Arial Narrow" w:cs="Arial"/>
                          <w:b/>
                          <w:bCs/>
                          <w:spacing w:val="-4"/>
                          <w:sz w:val="20"/>
                          <w:szCs w:val="20"/>
                        </w:rPr>
                        <w:t>School of Medicine</w:t>
                      </w:r>
                      <w:r w:rsidR="00733EE3" w:rsidRPr="00246EBF">
                        <w:rPr>
                          <w:rFonts w:ascii="UniversLTStd-BoldCn" w:hAnsi="UniversLTStd-BoldCn" w:cs="UniversLTStd-BoldCn"/>
                          <w:b/>
                          <w:bCs/>
                          <w:spacing w:val="-4"/>
                          <w:sz w:val="20"/>
                          <w:szCs w:val="20"/>
                        </w:rPr>
                        <w:br/>
                      </w:r>
                      <w:r w:rsidRPr="00246EBF">
                        <w:rPr>
                          <w:rFonts w:ascii="Arial Narrow" w:hAnsi="Arial Narrow" w:cs="UniversLTStd-LightCn"/>
                          <w:b/>
                          <w:color w:val="595959" w:themeColor="text1" w:themeTint="A6"/>
                          <w:spacing w:val="-4"/>
                          <w:sz w:val="20"/>
                          <w:szCs w:val="20"/>
                        </w:rPr>
                        <w:t>Office of the Dean</w:t>
                      </w:r>
                    </w:p>
                    <w:p w14:paraId="581BADB2" w14:textId="6227BF6B" w:rsidR="00733EE3" w:rsidRPr="00246EBF" w:rsidRDefault="00246EBF" w:rsidP="00032E7D">
                      <w:pPr>
                        <w:pStyle w:val="info-wlineabove"/>
                        <w:pBdr>
                          <w:top w:val="none" w:sz="0" w:space="0" w:color="auto"/>
                        </w:pBdr>
                        <w:spacing w:before="0"/>
                        <w:rPr>
                          <w:rFonts w:ascii="Arial Narrow" w:hAnsi="Arial Narrow" w:cs="Arial"/>
                          <w:spacing w:val="-4"/>
                          <w:sz w:val="20"/>
                          <w:szCs w:val="20"/>
                        </w:rPr>
                      </w:pPr>
                      <w:r w:rsidRPr="00246EBF">
                        <w:rPr>
                          <w:rFonts w:ascii="Arial Narrow" w:hAnsi="Arial Narrow" w:cs="Arial"/>
                          <w:spacing w:val="-4"/>
                          <w:sz w:val="20"/>
                          <w:szCs w:val="20"/>
                        </w:rPr>
                        <w:t>McGlothlin Medical Education Center, 4th Floor, Suite 4-100</w:t>
                      </w:r>
                    </w:p>
                    <w:p w14:paraId="04D0F52E" w14:textId="1E98C92A" w:rsidR="00733EE3" w:rsidRPr="00246EBF" w:rsidRDefault="00246EBF" w:rsidP="00246EBF">
                      <w:pPr>
                        <w:pStyle w:val="info-wlineabove"/>
                        <w:pBdr>
                          <w:top w:val="none" w:sz="0" w:space="0" w:color="auto"/>
                        </w:pBdr>
                        <w:spacing w:before="0"/>
                        <w:rPr>
                          <w:rFonts w:ascii="Arial Narrow" w:hAnsi="Arial Narrow" w:cs="Arial"/>
                          <w:spacing w:val="-4"/>
                          <w:sz w:val="20"/>
                          <w:szCs w:val="20"/>
                        </w:rPr>
                      </w:pPr>
                      <w:r w:rsidRPr="00246EBF">
                        <w:rPr>
                          <w:rFonts w:ascii="Arial Narrow" w:hAnsi="Arial Narrow" w:cs="Arial"/>
                          <w:spacing w:val="-4"/>
                          <w:sz w:val="20"/>
                          <w:szCs w:val="20"/>
                        </w:rPr>
                        <w:t>1201 E. Marshall Street</w:t>
                      </w:r>
                      <w:r w:rsidR="00733EE3" w:rsidRPr="00246EBF">
                        <w:rPr>
                          <w:rFonts w:ascii="Arial Narrow" w:hAnsi="Arial Narrow" w:cs="Arial"/>
                          <w:spacing w:val="-4"/>
                          <w:sz w:val="20"/>
                          <w:szCs w:val="20"/>
                        </w:rPr>
                        <w:br/>
                        <w:t xml:space="preserve">Box </w:t>
                      </w:r>
                      <w:r w:rsidRPr="00246EBF">
                        <w:rPr>
                          <w:rFonts w:ascii="Arial Narrow" w:hAnsi="Arial Narrow" w:cs="Arial"/>
                          <w:spacing w:val="-4"/>
                          <w:sz w:val="20"/>
                          <w:szCs w:val="20"/>
                        </w:rPr>
                        <w:t>980565</w:t>
                      </w:r>
                      <w:r w:rsidR="00733EE3" w:rsidRPr="00246EBF">
                        <w:rPr>
                          <w:rFonts w:ascii="Arial Narrow" w:hAnsi="Arial Narrow" w:cs="Arial"/>
                          <w:spacing w:val="-4"/>
                          <w:sz w:val="20"/>
                          <w:szCs w:val="20"/>
                        </w:rPr>
                        <w:br/>
                        <w:t xml:space="preserve">Richmond, Virginia </w:t>
                      </w:r>
                      <w:r w:rsidRPr="00246EBF">
                        <w:rPr>
                          <w:rFonts w:ascii="Arial Narrow" w:hAnsi="Arial Narrow" w:cs="Arial"/>
                          <w:spacing w:val="-4"/>
                          <w:sz w:val="20"/>
                          <w:szCs w:val="20"/>
                        </w:rPr>
                        <w:t>23298-0565</w:t>
                      </w:r>
                    </w:p>
                    <w:p w14:paraId="666A11BE" w14:textId="77777777" w:rsidR="00246EBF" w:rsidRPr="00246EBF" w:rsidRDefault="00246EBF" w:rsidP="00246EBF">
                      <w:pPr>
                        <w:pStyle w:val="info-wlineabove"/>
                        <w:pBdr>
                          <w:top w:val="none" w:sz="0" w:space="0" w:color="auto"/>
                        </w:pBdr>
                        <w:spacing w:before="0"/>
                        <w:rPr>
                          <w:rFonts w:ascii="Arial Narrow" w:hAnsi="Arial Narrow" w:cs="Arial"/>
                          <w:spacing w:val="-4"/>
                          <w:sz w:val="20"/>
                          <w:szCs w:val="20"/>
                        </w:rPr>
                      </w:pPr>
                    </w:p>
                    <w:p w14:paraId="5F5A8BFF" w14:textId="5ADEB797" w:rsidR="00733EE3" w:rsidRPr="00AA1462" w:rsidRDefault="00733EE3" w:rsidP="00032E7D">
                      <w:pPr>
                        <w:pStyle w:val="-67nameandnumbercopy"/>
                        <w:pBdr>
                          <w:bottom w:val="single" w:sz="2" w:space="6" w:color="000000"/>
                        </w:pBdr>
                        <w:spacing w:after="230"/>
                        <w:rPr>
                          <w:rFonts w:ascii="Arial Narrow" w:hAnsi="Arial Narrow" w:cs="Arial"/>
                          <w:b w:val="0"/>
                          <w:bCs w:val="0"/>
                          <w:sz w:val="16"/>
                          <w:szCs w:val="16"/>
                        </w:rPr>
                      </w:pPr>
                      <w:r w:rsidRPr="00246EBF">
                        <w:rPr>
                          <w:rFonts w:ascii="Arial Narrow" w:hAnsi="Arial Narrow" w:cs="Arial"/>
                          <w:b w:val="0"/>
                          <w:bCs w:val="0"/>
                          <w:sz w:val="20"/>
                          <w:szCs w:val="20"/>
                        </w:rPr>
                        <w:t>TDD: 1-800-</w:t>
                      </w:r>
                      <w:r w:rsidR="00246EBF" w:rsidRPr="00246EBF">
                        <w:rPr>
                          <w:rFonts w:ascii="Arial Narrow" w:hAnsi="Arial Narrow" w:cs="Arial"/>
                          <w:b w:val="0"/>
                          <w:bCs w:val="0"/>
                          <w:sz w:val="20"/>
                          <w:szCs w:val="20"/>
                        </w:rPr>
                        <w:t>828-1120</w:t>
                      </w:r>
                      <w:r w:rsidRPr="00AA1462">
                        <w:rPr>
                          <w:rFonts w:ascii="Arial Narrow" w:hAnsi="Arial Narrow" w:cs="Arial"/>
                          <w:b w:val="0"/>
                          <w:bCs w:val="0"/>
                          <w:sz w:val="16"/>
                          <w:szCs w:val="16"/>
                        </w:rPr>
                        <w:br/>
                      </w:r>
                    </w:p>
                    <w:p w14:paraId="550E66A0" w14:textId="77777777" w:rsidR="00733EE3" w:rsidRDefault="00733EE3" w:rsidP="00032E7D">
                      <w:pPr>
                        <w:pStyle w:val="-67nameandnumbercopy"/>
                        <w:rPr>
                          <w:rFonts w:ascii="UniversLTStd-LightCn" w:hAnsi="UniversLTStd-LightCn" w:cs="UniversLTStd-LightCn"/>
                          <w:b w:val="0"/>
                          <w:bCs w:val="0"/>
                          <w:sz w:val="16"/>
                          <w:szCs w:val="16"/>
                        </w:rPr>
                      </w:pPr>
                    </w:p>
                    <w:p w14:paraId="2483DE85" w14:textId="77777777" w:rsidR="00733EE3" w:rsidRDefault="00733EE3" w:rsidP="00032E7D"/>
                  </w:txbxContent>
                </v:textbox>
                <w10:wrap type="tight" anchorx="margin"/>
              </v:shape>
            </w:pict>
          </mc:Fallback>
        </mc:AlternateContent>
      </w:r>
    </w:p>
    <w:p w14:paraId="20D150A0" w14:textId="77777777" w:rsidR="00A92B24" w:rsidRDefault="00A92B24" w:rsidP="00AE7E03">
      <w:pPr>
        <w:ind w:left="-1440" w:firstLine="270"/>
        <w:rPr>
          <w:rFonts w:ascii="Arial" w:hAnsi="Arial"/>
        </w:rPr>
      </w:pPr>
    </w:p>
    <w:p w14:paraId="777F4A7C" w14:textId="5215C5DF" w:rsidR="00A92B24" w:rsidRDefault="003C6C2A" w:rsidP="00A92B24">
      <w:pPr>
        <w:ind w:left="-990"/>
        <w:rPr>
          <w:sz w:val="22"/>
          <w:szCs w:val="22"/>
        </w:rPr>
      </w:pPr>
      <w:r>
        <w:rPr>
          <w:sz w:val="22"/>
          <w:szCs w:val="22"/>
        </w:rPr>
        <w:t>TO:</w:t>
      </w:r>
      <w:r>
        <w:rPr>
          <w:sz w:val="22"/>
          <w:szCs w:val="22"/>
        </w:rPr>
        <w:tab/>
      </w:r>
      <w:r w:rsidR="00834FA7">
        <w:rPr>
          <w:sz w:val="22"/>
          <w:szCs w:val="22"/>
        </w:rPr>
        <w:t>Faculty</w:t>
      </w:r>
    </w:p>
    <w:p w14:paraId="075090A6" w14:textId="416C2806" w:rsidR="003C6C2A" w:rsidRDefault="003C6C2A" w:rsidP="00A92B24">
      <w:pPr>
        <w:ind w:left="-990"/>
        <w:rPr>
          <w:sz w:val="22"/>
          <w:szCs w:val="22"/>
        </w:rPr>
      </w:pPr>
      <w:r>
        <w:rPr>
          <w:sz w:val="22"/>
          <w:szCs w:val="22"/>
        </w:rPr>
        <w:tab/>
        <w:t xml:space="preserve">               School of Medicine</w:t>
      </w:r>
    </w:p>
    <w:p w14:paraId="3ED7C3A6" w14:textId="376FDED0" w:rsidR="003C6C2A" w:rsidRDefault="003C6C2A" w:rsidP="00A92B24">
      <w:pPr>
        <w:ind w:left="-9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22FBC5D" w14:textId="60372A3C" w:rsidR="003C6C2A" w:rsidRDefault="003C6C2A" w:rsidP="00A92B24">
      <w:pPr>
        <w:ind w:left="-990"/>
        <w:rPr>
          <w:sz w:val="22"/>
          <w:szCs w:val="22"/>
        </w:rPr>
      </w:pPr>
      <w:r>
        <w:rPr>
          <w:sz w:val="22"/>
          <w:szCs w:val="22"/>
        </w:rPr>
        <w:t xml:space="preserve">FROM: </w:t>
      </w:r>
      <w:r>
        <w:rPr>
          <w:sz w:val="22"/>
          <w:szCs w:val="22"/>
        </w:rPr>
        <w:tab/>
      </w:r>
      <w:r w:rsidR="00834FA7">
        <w:rPr>
          <w:sz w:val="22"/>
          <w:szCs w:val="22"/>
        </w:rPr>
        <w:t>Betsy</w:t>
      </w:r>
      <w:r>
        <w:rPr>
          <w:sz w:val="22"/>
          <w:szCs w:val="22"/>
        </w:rPr>
        <w:t>. Ripley, M.D., M.S., R.A.C.</w:t>
      </w:r>
    </w:p>
    <w:p w14:paraId="4F1574C5" w14:textId="77777777" w:rsidR="003C6C2A" w:rsidRDefault="003C6C2A" w:rsidP="00A92B24">
      <w:pPr>
        <w:ind w:left="-990"/>
        <w:rPr>
          <w:sz w:val="22"/>
          <w:szCs w:val="22"/>
        </w:rPr>
      </w:pPr>
      <w:r>
        <w:rPr>
          <w:sz w:val="22"/>
          <w:szCs w:val="22"/>
        </w:rPr>
        <w:tab/>
      </w:r>
      <w:r>
        <w:rPr>
          <w:sz w:val="22"/>
          <w:szCs w:val="22"/>
        </w:rPr>
        <w:tab/>
        <w:t xml:space="preserve">               Senior Associate Dean for Faculty Affairs</w:t>
      </w:r>
    </w:p>
    <w:p w14:paraId="3C95CFC9" w14:textId="77777777" w:rsidR="003C6C2A" w:rsidRDefault="003C6C2A" w:rsidP="00A92B24">
      <w:pPr>
        <w:ind w:left="-990"/>
        <w:rPr>
          <w:sz w:val="22"/>
          <w:szCs w:val="22"/>
        </w:rPr>
      </w:pPr>
    </w:p>
    <w:p w14:paraId="2BD6415F" w14:textId="63F234BA" w:rsidR="003C6C2A" w:rsidRDefault="003C6C2A" w:rsidP="00A92B24">
      <w:pPr>
        <w:ind w:left="-990"/>
        <w:rPr>
          <w:sz w:val="22"/>
          <w:szCs w:val="22"/>
        </w:rPr>
      </w:pPr>
      <w:r>
        <w:rPr>
          <w:sz w:val="22"/>
          <w:szCs w:val="22"/>
        </w:rPr>
        <w:t>DATE:</w:t>
      </w:r>
      <w:r>
        <w:rPr>
          <w:sz w:val="22"/>
          <w:szCs w:val="22"/>
        </w:rPr>
        <w:tab/>
      </w:r>
      <w:r w:rsidR="00BA0FDF">
        <w:rPr>
          <w:sz w:val="22"/>
          <w:szCs w:val="22"/>
        </w:rPr>
        <w:t>April 10</w:t>
      </w:r>
      <w:r>
        <w:rPr>
          <w:sz w:val="22"/>
          <w:szCs w:val="22"/>
        </w:rPr>
        <w:t>, 2020</w:t>
      </w:r>
    </w:p>
    <w:p w14:paraId="0D2146C6" w14:textId="77777777" w:rsidR="003C6C2A" w:rsidRDefault="003C6C2A" w:rsidP="00A92B24">
      <w:pPr>
        <w:ind w:left="-990"/>
        <w:rPr>
          <w:sz w:val="22"/>
          <w:szCs w:val="22"/>
        </w:rPr>
      </w:pPr>
    </w:p>
    <w:p w14:paraId="59C398AB" w14:textId="51786F1C" w:rsidR="003C6C2A" w:rsidRDefault="003C6C2A" w:rsidP="00A92B24">
      <w:pPr>
        <w:ind w:left="-990"/>
        <w:rPr>
          <w:sz w:val="22"/>
          <w:szCs w:val="22"/>
        </w:rPr>
      </w:pPr>
      <w:r>
        <w:rPr>
          <w:sz w:val="22"/>
          <w:szCs w:val="22"/>
        </w:rPr>
        <w:t>RE:</w:t>
      </w:r>
      <w:r>
        <w:rPr>
          <w:sz w:val="22"/>
          <w:szCs w:val="22"/>
        </w:rPr>
        <w:tab/>
        <w:t>Faculty Promoti</w:t>
      </w:r>
      <w:r w:rsidR="00834FA7">
        <w:rPr>
          <w:sz w:val="22"/>
          <w:szCs w:val="22"/>
        </w:rPr>
        <w:t>on and Tenure Process FY 2020-21</w:t>
      </w:r>
      <w:r>
        <w:rPr>
          <w:sz w:val="22"/>
          <w:szCs w:val="22"/>
        </w:rPr>
        <w:tab/>
      </w:r>
      <w:r>
        <w:rPr>
          <w:sz w:val="22"/>
          <w:szCs w:val="22"/>
        </w:rPr>
        <w:tab/>
      </w:r>
    </w:p>
    <w:p w14:paraId="451BFB28" w14:textId="34CEBBD2" w:rsidR="003C6C2A" w:rsidRDefault="003C6C2A" w:rsidP="00A92B24">
      <w:pPr>
        <w:ind w:left="-990"/>
        <w:rPr>
          <w:sz w:val="22"/>
          <w:szCs w:val="22"/>
        </w:rPr>
      </w:pPr>
      <w:r>
        <w:rPr>
          <w:sz w:val="22"/>
          <w:szCs w:val="22"/>
        </w:rPr>
        <w:tab/>
      </w:r>
      <w:r>
        <w:rPr>
          <w:sz w:val="22"/>
          <w:szCs w:val="22"/>
        </w:rPr>
        <w:tab/>
      </w:r>
    </w:p>
    <w:p w14:paraId="7A08318A" w14:textId="298E4E58" w:rsidR="003C6C2A" w:rsidRDefault="003C6C2A" w:rsidP="00A92B24">
      <w:pPr>
        <w:ind w:left="-990"/>
        <w:rPr>
          <w:sz w:val="22"/>
          <w:szCs w:val="22"/>
        </w:rPr>
      </w:pPr>
      <w:r>
        <w:rPr>
          <w:sz w:val="22"/>
          <w:szCs w:val="22"/>
        </w:rPr>
        <w:t xml:space="preserve">It is time to initiate the Faculty Promotion and Tenure Process for FY 2020-21.  The electronic Promotion and Tenure System (PNT) includes </w:t>
      </w:r>
      <w:proofErr w:type="spellStart"/>
      <w:r>
        <w:rPr>
          <w:sz w:val="22"/>
          <w:szCs w:val="22"/>
        </w:rPr>
        <w:t>ePortfolio</w:t>
      </w:r>
      <w:proofErr w:type="spellEnd"/>
      <w:r>
        <w:rPr>
          <w:sz w:val="22"/>
          <w:szCs w:val="22"/>
        </w:rPr>
        <w:t>, which is required for all reviews.</w:t>
      </w:r>
      <w:r w:rsidR="00723F73">
        <w:rPr>
          <w:sz w:val="22"/>
          <w:szCs w:val="22"/>
        </w:rPr>
        <w:t xml:space="preserve"> The OFA held several workshops </w:t>
      </w:r>
      <w:r w:rsidR="00D2587B">
        <w:rPr>
          <w:sz w:val="22"/>
          <w:szCs w:val="22"/>
        </w:rPr>
        <w:t xml:space="preserve">and individual meetings </w:t>
      </w:r>
      <w:r w:rsidR="00723F73">
        <w:rPr>
          <w:sz w:val="22"/>
          <w:szCs w:val="22"/>
        </w:rPr>
        <w:t xml:space="preserve">for individuals planning to go up for promotion or tenure this year as well as </w:t>
      </w:r>
      <w:r w:rsidR="00D2587B">
        <w:rPr>
          <w:sz w:val="22"/>
          <w:szCs w:val="22"/>
        </w:rPr>
        <w:t xml:space="preserve">a workshop for administrators helping with the process.  </w:t>
      </w:r>
    </w:p>
    <w:p w14:paraId="4EF97C66" w14:textId="5426430C" w:rsidR="003C6C2A" w:rsidRDefault="003C6C2A" w:rsidP="00A92B24">
      <w:pPr>
        <w:ind w:left="-990"/>
        <w:rPr>
          <w:sz w:val="22"/>
          <w:szCs w:val="22"/>
        </w:rPr>
      </w:pPr>
    </w:p>
    <w:p w14:paraId="5AE71613" w14:textId="43B429F6" w:rsidR="003C6C2A" w:rsidRDefault="008E55D0" w:rsidP="00A92B24">
      <w:pPr>
        <w:ind w:left="-990"/>
        <w:rPr>
          <w:b/>
          <w:sz w:val="22"/>
          <w:szCs w:val="22"/>
        </w:rPr>
      </w:pPr>
      <w:r>
        <w:rPr>
          <w:b/>
          <w:sz w:val="22"/>
          <w:szCs w:val="22"/>
        </w:rPr>
        <w:t>Guidelines</w:t>
      </w:r>
    </w:p>
    <w:p w14:paraId="71BA9BE7" w14:textId="499AD62E" w:rsidR="008E55D0" w:rsidRDefault="008E55D0" w:rsidP="00A92B24">
      <w:pPr>
        <w:ind w:left="-990"/>
        <w:rPr>
          <w:sz w:val="22"/>
          <w:szCs w:val="22"/>
        </w:rPr>
      </w:pPr>
      <w:r>
        <w:rPr>
          <w:sz w:val="22"/>
          <w:szCs w:val="22"/>
        </w:rPr>
        <w:t>All reviews for faculty promotion and tenure must be conducted using the 2014 VCU and School of Medicine Promotion and Tenure Policy and Procedures.</w:t>
      </w:r>
    </w:p>
    <w:p w14:paraId="54178970" w14:textId="260068A7" w:rsidR="008E55D0" w:rsidRDefault="008E55D0" w:rsidP="00A92B24">
      <w:pPr>
        <w:ind w:left="-990"/>
        <w:rPr>
          <w:sz w:val="22"/>
          <w:szCs w:val="22"/>
        </w:rPr>
      </w:pPr>
    </w:p>
    <w:p w14:paraId="78BB95C6" w14:textId="285DC07A" w:rsidR="008E55D0" w:rsidRPr="009A50FE" w:rsidRDefault="008E55D0" w:rsidP="00A92B24">
      <w:pPr>
        <w:ind w:left="-990"/>
        <w:rPr>
          <w:b/>
          <w:sz w:val="22"/>
          <w:szCs w:val="22"/>
        </w:rPr>
      </w:pPr>
      <w:r w:rsidRPr="009A50FE">
        <w:rPr>
          <w:b/>
          <w:sz w:val="22"/>
          <w:szCs w:val="22"/>
        </w:rPr>
        <w:t>Tenure Review</w:t>
      </w:r>
    </w:p>
    <w:p w14:paraId="72412E96" w14:textId="608F7AE2" w:rsidR="008E55D0" w:rsidRDefault="008E55D0" w:rsidP="00A92B24">
      <w:pPr>
        <w:ind w:left="-990"/>
        <w:rPr>
          <w:sz w:val="22"/>
          <w:szCs w:val="22"/>
        </w:rPr>
      </w:pPr>
      <w:r>
        <w:rPr>
          <w:sz w:val="22"/>
          <w:szCs w:val="22"/>
        </w:rPr>
        <w:t xml:space="preserve">Please ensure that candidates proposed for early tenure review clearly meet all the necessary criteria for tenure, based upon the 2014 Policy and Procedures.  Otherwise, please suggest postponing the tenure review until the </w:t>
      </w:r>
      <w:r w:rsidR="009A50FE">
        <w:rPr>
          <w:sz w:val="22"/>
          <w:szCs w:val="22"/>
        </w:rPr>
        <w:t>penultimate</w:t>
      </w:r>
      <w:r>
        <w:rPr>
          <w:sz w:val="22"/>
          <w:szCs w:val="22"/>
        </w:rPr>
        <w:t xml:space="preserve"> year.</w:t>
      </w:r>
      <w:r w:rsidR="00BA0FDF">
        <w:rPr>
          <w:sz w:val="22"/>
          <w:szCs w:val="22"/>
        </w:rPr>
        <w:t xml:space="preserve"> </w:t>
      </w:r>
      <w:r w:rsidR="00BA0FDF" w:rsidRPr="00314AD8">
        <w:rPr>
          <w:sz w:val="22"/>
          <w:szCs w:val="22"/>
          <w:highlight w:val="yellow"/>
        </w:rPr>
        <w:t xml:space="preserve">Any faculty tenure-track faculty member who feels that their progress towards tenure has been negatively impacted by the COVID-19 pandemic may apply for a one-year extension to their tenure clock.  All of these will be positively reviewed.  This is not only for those that would be going up for review this year but all may apply for the one year extension.  </w:t>
      </w:r>
      <w:r w:rsidR="00314AD8" w:rsidRPr="00314AD8">
        <w:rPr>
          <w:sz w:val="22"/>
          <w:szCs w:val="22"/>
          <w:highlight w:val="yellow"/>
        </w:rPr>
        <w:t>They may later choose to submit for tenure review on their original schedule.</w:t>
      </w:r>
      <w:r w:rsidR="00314AD8">
        <w:rPr>
          <w:sz w:val="22"/>
          <w:szCs w:val="22"/>
        </w:rPr>
        <w:t xml:space="preserve">  </w:t>
      </w:r>
    </w:p>
    <w:p w14:paraId="221F213B" w14:textId="1F4A9B3E" w:rsidR="008E55D0" w:rsidRDefault="008E55D0" w:rsidP="00A92B24">
      <w:pPr>
        <w:ind w:left="-990"/>
        <w:rPr>
          <w:sz w:val="22"/>
          <w:szCs w:val="22"/>
        </w:rPr>
      </w:pPr>
    </w:p>
    <w:p w14:paraId="0C3265F4" w14:textId="681A880B" w:rsidR="008E55D0" w:rsidRPr="009A50FE" w:rsidRDefault="008E55D0" w:rsidP="00A92B24">
      <w:pPr>
        <w:ind w:left="-990"/>
        <w:rPr>
          <w:b/>
          <w:sz w:val="22"/>
          <w:szCs w:val="22"/>
        </w:rPr>
      </w:pPr>
      <w:r w:rsidRPr="009A50FE">
        <w:rPr>
          <w:b/>
          <w:sz w:val="22"/>
          <w:szCs w:val="22"/>
        </w:rPr>
        <w:t>Faculty Review</w:t>
      </w:r>
    </w:p>
    <w:p w14:paraId="5CE2050E" w14:textId="37481672" w:rsidR="008E55D0" w:rsidRDefault="008E55D0" w:rsidP="00A92B24">
      <w:pPr>
        <w:ind w:left="-990"/>
        <w:rPr>
          <w:sz w:val="22"/>
          <w:szCs w:val="22"/>
        </w:rPr>
      </w:pPr>
      <w:r>
        <w:rPr>
          <w:sz w:val="22"/>
          <w:szCs w:val="22"/>
        </w:rPr>
        <w:t>Review of faculty for promotion and/or tenure must include a thorough assessment of their activities, based upon their performance plan (including effort allocation) and performance evaluation</w:t>
      </w:r>
      <w:r w:rsidR="00314AD8">
        <w:rPr>
          <w:sz w:val="22"/>
          <w:szCs w:val="22"/>
        </w:rPr>
        <w:t xml:space="preserve">, both documented in FARES.  </w:t>
      </w:r>
      <w:r w:rsidRPr="00314AD8">
        <w:rPr>
          <w:sz w:val="22"/>
          <w:szCs w:val="22"/>
          <w:highlight w:val="yellow"/>
        </w:rPr>
        <w:t xml:space="preserve">FARES </w:t>
      </w:r>
      <w:r w:rsidR="00314AD8" w:rsidRPr="00314AD8">
        <w:rPr>
          <w:sz w:val="22"/>
          <w:szCs w:val="22"/>
          <w:highlight w:val="yellow"/>
        </w:rPr>
        <w:t xml:space="preserve">for the past two years should be included in the </w:t>
      </w:r>
      <w:r w:rsidRPr="00314AD8">
        <w:rPr>
          <w:sz w:val="22"/>
          <w:szCs w:val="22"/>
          <w:highlight w:val="yellow"/>
        </w:rPr>
        <w:t>specific documentation</w:t>
      </w:r>
      <w:r w:rsidR="00314AD8" w:rsidRPr="00314AD8">
        <w:rPr>
          <w:sz w:val="22"/>
          <w:szCs w:val="22"/>
          <w:highlight w:val="yellow"/>
        </w:rPr>
        <w:t xml:space="preserve"> in P &amp; T.  It will be used to look at effort allocation in regards to the P and T criteria.</w:t>
      </w:r>
      <w:r w:rsidR="00314AD8">
        <w:rPr>
          <w:sz w:val="22"/>
          <w:szCs w:val="22"/>
        </w:rPr>
        <w:t xml:space="preserve">    </w:t>
      </w:r>
      <w:r>
        <w:rPr>
          <w:sz w:val="22"/>
          <w:szCs w:val="22"/>
        </w:rPr>
        <w:t xml:space="preserve"> </w:t>
      </w:r>
    </w:p>
    <w:p w14:paraId="54F2BB50" w14:textId="7F08D3FC" w:rsidR="008E55D0" w:rsidRDefault="008E55D0" w:rsidP="00A92B24">
      <w:pPr>
        <w:ind w:left="-990"/>
        <w:rPr>
          <w:sz w:val="22"/>
          <w:szCs w:val="22"/>
        </w:rPr>
      </w:pPr>
    </w:p>
    <w:p w14:paraId="10B96848" w14:textId="6A0D0480" w:rsidR="008E55D0" w:rsidRDefault="008E55D0" w:rsidP="00A92B24">
      <w:pPr>
        <w:ind w:left="-990"/>
        <w:rPr>
          <w:sz w:val="22"/>
          <w:szCs w:val="22"/>
        </w:rPr>
      </w:pPr>
      <w:r>
        <w:rPr>
          <w:sz w:val="22"/>
          <w:szCs w:val="22"/>
        </w:rPr>
        <w:t>Please review the School of Medicine’s 2014 Faculty Promotion and Te</w:t>
      </w:r>
      <w:r w:rsidR="009A50FE">
        <w:rPr>
          <w:sz w:val="22"/>
          <w:szCs w:val="22"/>
        </w:rPr>
        <w:t>n</w:t>
      </w:r>
      <w:r>
        <w:rPr>
          <w:sz w:val="22"/>
          <w:szCs w:val="22"/>
        </w:rPr>
        <w:t>ure P</w:t>
      </w:r>
      <w:r w:rsidR="009A50FE">
        <w:rPr>
          <w:sz w:val="22"/>
          <w:szCs w:val="22"/>
        </w:rPr>
        <w:t>o</w:t>
      </w:r>
      <w:r>
        <w:rPr>
          <w:sz w:val="22"/>
          <w:szCs w:val="22"/>
        </w:rPr>
        <w:t>licy and Pr</w:t>
      </w:r>
      <w:r w:rsidR="009A50FE">
        <w:rPr>
          <w:sz w:val="22"/>
          <w:szCs w:val="22"/>
        </w:rPr>
        <w:t>o</w:t>
      </w:r>
      <w:r>
        <w:rPr>
          <w:sz w:val="22"/>
          <w:szCs w:val="22"/>
        </w:rPr>
        <w:t>cedure Guidelines, specifically the Appendi</w:t>
      </w:r>
      <w:r w:rsidR="009A50FE">
        <w:rPr>
          <w:sz w:val="22"/>
          <w:szCs w:val="22"/>
        </w:rPr>
        <w:t>x</w:t>
      </w:r>
      <w:r>
        <w:rPr>
          <w:sz w:val="22"/>
          <w:szCs w:val="22"/>
        </w:rPr>
        <w:t xml:space="preserve"> material as you consider your faculty members’ readiness for promotion and/or tenure.  The Chair’s recommendation and peer review report must contain documentation to substantiate these requirements.  Please see the guidelines and instructions or criteria and process located at </w:t>
      </w:r>
      <w:hyperlink r:id="rId8" w:history="1">
        <w:r w:rsidRPr="002B3C43">
          <w:rPr>
            <w:rStyle w:val="Hyperlink"/>
            <w:sz w:val="22"/>
            <w:szCs w:val="22"/>
          </w:rPr>
          <w:t>https://pnt.healthsciences.vcu.edu/</w:t>
        </w:r>
      </w:hyperlink>
      <w:r>
        <w:rPr>
          <w:sz w:val="22"/>
          <w:szCs w:val="22"/>
        </w:rPr>
        <w:t xml:space="preserve">.  Please ensure the </w:t>
      </w:r>
      <w:proofErr w:type="spellStart"/>
      <w:r>
        <w:rPr>
          <w:sz w:val="22"/>
          <w:szCs w:val="22"/>
        </w:rPr>
        <w:t>ePortfolio</w:t>
      </w:r>
      <w:proofErr w:type="spellEnd"/>
      <w:r>
        <w:rPr>
          <w:sz w:val="22"/>
          <w:szCs w:val="22"/>
        </w:rPr>
        <w:t xml:space="preserve"> CV is up to date with appropriate current rank and tenure status.</w:t>
      </w:r>
    </w:p>
    <w:p w14:paraId="1072833C" w14:textId="14215B62" w:rsidR="00452573" w:rsidRDefault="00452573" w:rsidP="00A92B24">
      <w:pPr>
        <w:ind w:left="-990"/>
        <w:rPr>
          <w:sz w:val="22"/>
          <w:szCs w:val="22"/>
        </w:rPr>
      </w:pPr>
    </w:p>
    <w:p w14:paraId="5EBB761F" w14:textId="31831EC4" w:rsidR="00452573" w:rsidRDefault="00452573" w:rsidP="00A92B24">
      <w:pPr>
        <w:ind w:left="-990"/>
        <w:rPr>
          <w:sz w:val="22"/>
          <w:szCs w:val="22"/>
        </w:rPr>
      </w:pPr>
      <w:r w:rsidRPr="00710227">
        <w:rPr>
          <w:sz w:val="22"/>
          <w:szCs w:val="22"/>
          <w:highlight w:val="yellow"/>
        </w:rPr>
        <w:t xml:space="preserve">A minimum of three full years in rank is required to be considered for promotion.  Three years would only be applicable to exceptional individuals and should be discussed with me prior to beginning the process.  </w:t>
      </w:r>
      <w:r w:rsidR="00710227">
        <w:rPr>
          <w:sz w:val="22"/>
          <w:szCs w:val="22"/>
          <w:highlight w:val="yellow"/>
        </w:rPr>
        <w:t xml:space="preserve">For </w:t>
      </w:r>
      <w:r w:rsidR="00710227">
        <w:rPr>
          <w:sz w:val="22"/>
          <w:szCs w:val="22"/>
          <w:highlight w:val="yellow"/>
        </w:rPr>
        <w:lastRenderedPageBreak/>
        <w:t xml:space="preserve">most of our faculty it is more like 5-6 years between promotions and some longer.  </w:t>
      </w:r>
      <w:r w:rsidRPr="00710227">
        <w:rPr>
          <w:sz w:val="22"/>
          <w:szCs w:val="22"/>
          <w:highlight w:val="yellow"/>
        </w:rPr>
        <w:t>Individuals who were in the same rank at another institution prior to coming to VCU can count time in rank there also.</w:t>
      </w:r>
      <w:r>
        <w:rPr>
          <w:sz w:val="22"/>
          <w:szCs w:val="22"/>
        </w:rPr>
        <w:t xml:space="preserve">  </w:t>
      </w:r>
    </w:p>
    <w:p w14:paraId="4E1DD715" w14:textId="69D11479" w:rsidR="008E55D0" w:rsidRDefault="008E55D0" w:rsidP="00A92B24">
      <w:pPr>
        <w:ind w:left="-990"/>
        <w:rPr>
          <w:sz w:val="22"/>
          <w:szCs w:val="22"/>
        </w:rPr>
      </w:pPr>
    </w:p>
    <w:p w14:paraId="150B499D" w14:textId="54F0ED9C" w:rsidR="008E55D0" w:rsidRPr="009A50FE" w:rsidRDefault="008E55D0" w:rsidP="00A92B24">
      <w:pPr>
        <w:ind w:left="-990"/>
        <w:rPr>
          <w:b/>
          <w:sz w:val="22"/>
          <w:szCs w:val="22"/>
        </w:rPr>
      </w:pPr>
      <w:r w:rsidRPr="009A50FE">
        <w:rPr>
          <w:b/>
          <w:sz w:val="22"/>
          <w:szCs w:val="22"/>
        </w:rPr>
        <w:t>Peer Review Committees</w:t>
      </w:r>
    </w:p>
    <w:p w14:paraId="39D869B1" w14:textId="6AD7D8C2" w:rsidR="008E55D0" w:rsidRDefault="008E55D0" w:rsidP="00A92B24">
      <w:pPr>
        <w:ind w:left="-990"/>
        <w:rPr>
          <w:sz w:val="22"/>
          <w:szCs w:val="22"/>
        </w:rPr>
      </w:pPr>
      <w:r>
        <w:rPr>
          <w:sz w:val="22"/>
          <w:szCs w:val="22"/>
        </w:rPr>
        <w:t xml:space="preserve">You must nominate a peer review committee for each faculty member whose </w:t>
      </w:r>
      <w:r w:rsidR="009A50FE">
        <w:rPr>
          <w:sz w:val="22"/>
          <w:szCs w:val="22"/>
        </w:rPr>
        <w:t>penultimate year starts July 1, 2020</w:t>
      </w:r>
      <w:r w:rsidR="00710227">
        <w:rPr>
          <w:sz w:val="22"/>
          <w:szCs w:val="22"/>
        </w:rPr>
        <w:t xml:space="preserve"> </w:t>
      </w:r>
      <w:r w:rsidR="00710227" w:rsidRPr="00710227">
        <w:rPr>
          <w:sz w:val="22"/>
          <w:szCs w:val="22"/>
          <w:highlight w:val="yellow"/>
        </w:rPr>
        <w:t>unless they request an extension</w:t>
      </w:r>
      <w:r w:rsidR="009A50FE">
        <w:rPr>
          <w:sz w:val="22"/>
          <w:szCs w:val="22"/>
        </w:rPr>
        <w:t>, or for whom you believe review for tenure and/or promotion is warranted.  (</w:t>
      </w:r>
      <w:r w:rsidR="009A50FE" w:rsidRPr="009A50FE">
        <w:rPr>
          <w:b/>
          <w:sz w:val="22"/>
          <w:szCs w:val="22"/>
        </w:rPr>
        <w:t>The faculty member must approve of the Committee</w:t>
      </w:r>
      <w:r w:rsidR="009A50FE">
        <w:rPr>
          <w:sz w:val="22"/>
          <w:szCs w:val="22"/>
        </w:rPr>
        <w:t xml:space="preserve">.)  The office of Faculty Affairs (OFA) must approve your nominees for peer committee membership.  A proposed Promotion and Tenure Committee for each candidate must be sent to the OFA by </w:t>
      </w:r>
      <w:r w:rsidR="009A50FE" w:rsidRPr="009A50FE">
        <w:rPr>
          <w:b/>
          <w:sz w:val="22"/>
          <w:szCs w:val="22"/>
        </w:rPr>
        <w:t>July 31, 2020</w:t>
      </w:r>
      <w:r w:rsidR="009A50FE">
        <w:rPr>
          <w:sz w:val="22"/>
          <w:szCs w:val="22"/>
        </w:rPr>
        <w:t xml:space="preserve"> using the electronic PNT System.</w:t>
      </w:r>
      <w:r w:rsidR="00BE04D9">
        <w:rPr>
          <w:sz w:val="22"/>
          <w:szCs w:val="22"/>
        </w:rPr>
        <w:t xml:space="preserve"> The candidate must also approve of their peer committee within the PNT system.  </w:t>
      </w:r>
    </w:p>
    <w:p w14:paraId="683C3F17" w14:textId="6A4D4705" w:rsidR="009A50FE" w:rsidRDefault="009A50FE" w:rsidP="00A92B24">
      <w:pPr>
        <w:ind w:left="-990"/>
        <w:rPr>
          <w:sz w:val="22"/>
          <w:szCs w:val="22"/>
        </w:rPr>
      </w:pPr>
    </w:p>
    <w:p w14:paraId="31AA79B6" w14:textId="7389FFC4" w:rsidR="009A50FE" w:rsidRPr="009A50FE" w:rsidRDefault="009A50FE" w:rsidP="00A92B24">
      <w:pPr>
        <w:ind w:left="-990"/>
        <w:rPr>
          <w:b/>
          <w:sz w:val="22"/>
          <w:szCs w:val="22"/>
        </w:rPr>
      </w:pPr>
      <w:r w:rsidRPr="009A50FE">
        <w:rPr>
          <w:b/>
          <w:sz w:val="22"/>
          <w:szCs w:val="22"/>
        </w:rPr>
        <w:t>Instructor to Assistant Professor</w:t>
      </w:r>
    </w:p>
    <w:p w14:paraId="0856DF1A" w14:textId="2FB76246" w:rsidR="009A50FE" w:rsidRDefault="009A50FE" w:rsidP="00A92B24">
      <w:pPr>
        <w:ind w:left="-990"/>
        <w:rPr>
          <w:sz w:val="22"/>
          <w:szCs w:val="22"/>
        </w:rPr>
      </w:pPr>
      <w:r>
        <w:rPr>
          <w:sz w:val="22"/>
          <w:szCs w:val="22"/>
        </w:rPr>
        <w:t xml:space="preserve">A </w:t>
      </w:r>
      <w:r w:rsidRPr="009A50FE">
        <w:rPr>
          <w:i/>
          <w:sz w:val="22"/>
          <w:szCs w:val="22"/>
        </w:rPr>
        <w:t>strong</w:t>
      </w:r>
      <w:r>
        <w:rPr>
          <w:sz w:val="22"/>
          <w:szCs w:val="22"/>
        </w:rPr>
        <w:t xml:space="preserve"> letter of recommendation from the department chair and updated curriculum vitae are required.  For Instructors to be promoted to Assistant Professor, please start the process in the PNT System by selecting the faculty </w:t>
      </w:r>
      <w:r w:rsidR="009D3E90">
        <w:rPr>
          <w:sz w:val="22"/>
          <w:szCs w:val="22"/>
        </w:rPr>
        <w:t xml:space="preserve">member </w:t>
      </w:r>
      <w:r>
        <w:rPr>
          <w:sz w:val="22"/>
          <w:szCs w:val="22"/>
        </w:rPr>
        <w:t xml:space="preserve">and uploading the Chair’s Letter of Recommendation and CV from </w:t>
      </w:r>
      <w:proofErr w:type="spellStart"/>
      <w:r>
        <w:rPr>
          <w:sz w:val="22"/>
          <w:szCs w:val="22"/>
        </w:rPr>
        <w:t>ePortfolio</w:t>
      </w:r>
      <w:proofErr w:type="spellEnd"/>
      <w:r>
        <w:rPr>
          <w:sz w:val="22"/>
          <w:szCs w:val="22"/>
        </w:rPr>
        <w:t xml:space="preserve">.  You do not need to select a peer review committee.  This must be submitted prior to November 1, 2020 to be considered this </w:t>
      </w:r>
      <w:r w:rsidR="00710227">
        <w:rPr>
          <w:sz w:val="22"/>
          <w:szCs w:val="22"/>
        </w:rPr>
        <w:t>cycle</w:t>
      </w:r>
      <w:r>
        <w:rPr>
          <w:sz w:val="22"/>
          <w:szCs w:val="22"/>
        </w:rPr>
        <w:t xml:space="preserve">.  Promotion, if approved, </w:t>
      </w:r>
      <w:r w:rsidR="00710227">
        <w:rPr>
          <w:sz w:val="22"/>
          <w:szCs w:val="22"/>
        </w:rPr>
        <w:t>will</w:t>
      </w:r>
      <w:r>
        <w:rPr>
          <w:sz w:val="22"/>
          <w:szCs w:val="22"/>
        </w:rPr>
        <w:t xml:space="preserve"> be effective July 1, 2021.  </w:t>
      </w:r>
    </w:p>
    <w:p w14:paraId="750D1082" w14:textId="77777777" w:rsidR="009A50FE" w:rsidRDefault="009A50FE" w:rsidP="00A92B24">
      <w:pPr>
        <w:ind w:left="-990"/>
        <w:rPr>
          <w:sz w:val="22"/>
          <w:szCs w:val="22"/>
        </w:rPr>
      </w:pPr>
    </w:p>
    <w:p w14:paraId="6F9A8CE8" w14:textId="77777777" w:rsidR="009A50FE" w:rsidRPr="00B21624" w:rsidRDefault="009A50FE" w:rsidP="00A92B24">
      <w:pPr>
        <w:ind w:left="-990"/>
        <w:rPr>
          <w:b/>
          <w:sz w:val="22"/>
          <w:szCs w:val="22"/>
        </w:rPr>
      </w:pPr>
      <w:r w:rsidRPr="00B21624">
        <w:rPr>
          <w:b/>
          <w:sz w:val="22"/>
          <w:szCs w:val="22"/>
        </w:rPr>
        <w:t>Technical Process</w:t>
      </w:r>
    </w:p>
    <w:p w14:paraId="1B761801" w14:textId="77777777" w:rsidR="000B7922" w:rsidRDefault="009A50FE" w:rsidP="00A92B24">
      <w:pPr>
        <w:ind w:left="-990"/>
        <w:rPr>
          <w:sz w:val="22"/>
          <w:szCs w:val="22"/>
        </w:rPr>
      </w:pPr>
      <w:r>
        <w:rPr>
          <w:sz w:val="22"/>
          <w:szCs w:val="22"/>
        </w:rPr>
        <w:t>The OFA developed an electronic P&amp;T system to be used by all departments.  A list of faculty is embedded in the system.  Departments will select candidates and their peer review committee members in the PNT system.  Departmen</w:t>
      </w:r>
      <w:r w:rsidR="00B21624">
        <w:rPr>
          <w:sz w:val="22"/>
          <w:szCs w:val="22"/>
        </w:rPr>
        <w:t xml:space="preserve">ts will scan and load the required P&amp;T documents into this secure program that will be utilized by the School P&amp;T Committee, the VP’s Office, and the President’s Office during their reviews.  </w:t>
      </w:r>
    </w:p>
    <w:p w14:paraId="1025EA22" w14:textId="565BD137" w:rsidR="009A50FE" w:rsidRDefault="00B21624" w:rsidP="00A92B24">
      <w:pPr>
        <w:ind w:left="-990"/>
        <w:rPr>
          <w:sz w:val="22"/>
          <w:szCs w:val="22"/>
        </w:rPr>
      </w:pPr>
      <w:r>
        <w:rPr>
          <w:sz w:val="22"/>
          <w:szCs w:val="22"/>
        </w:rPr>
        <w:t xml:space="preserve">The PNT system is now open.  Please note that </w:t>
      </w:r>
      <w:proofErr w:type="spellStart"/>
      <w:r>
        <w:rPr>
          <w:sz w:val="22"/>
          <w:szCs w:val="22"/>
        </w:rPr>
        <w:t>ePortfolio</w:t>
      </w:r>
      <w:proofErr w:type="spellEnd"/>
      <w:r>
        <w:rPr>
          <w:sz w:val="22"/>
          <w:szCs w:val="22"/>
        </w:rPr>
        <w:t xml:space="preserve"> must be used for CV submission to the PNT System. </w:t>
      </w:r>
      <w:r w:rsidR="009A50FE">
        <w:rPr>
          <w:sz w:val="22"/>
          <w:szCs w:val="22"/>
        </w:rPr>
        <w:t xml:space="preserve"> </w:t>
      </w:r>
    </w:p>
    <w:p w14:paraId="71FD2FE5" w14:textId="19236033" w:rsidR="00B21624" w:rsidRDefault="00B21624" w:rsidP="00A92B24">
      <w:pPr>
        <w:ind w:left="-990"/>
        <w:rPr>
          <w:sz w:val="22"/>
          <w:szCs w:val="22"/>
        </w:rPr>
      </w:pPr>
    </w:p>
    <w:p w14:paraId="7D2E4FAD" w14:textId="55B6F0B6" w:rsidR="00B21624" w:rsidRPr="00B21624" w:rsidRDefault="00B21624" w:rsidP="00A92B24">
      <w:pPr>
        <w:ind w:left="-990"/>
        <w:rPr>
          <w:b/>
          <w:sz w:val="22"/>
          <w:szCs w:val="22"/>
        </w:rPr>
      </w:pPr>
      <w:r w:rsidRPr="00B21624">
        <w:rPr>
          <w:b/>
          <w:sz w:val="22"/>
          <w:szCs w:val="22"/>
        </w:rPr>
        <w:t>Deadline</w:t>
      </w:r>
      <w:r w:rsidR="00710227">
        <w:rPr>
          <w:b/>
          <w:sz w:val="22"/>
          <w:szCs w:val="22"/>
        </w:rPr>
        <w:t xml:space="preserve"> for submission of completed packets</w:t>
      </w:r>
    </w:p>
    <w:p w14:paraId="1FB0C527" w14:textId="1C839CDB" w:rsidR="00B21624" w:rsidRDefault="00B21624" w:rsidP="00A92B24">
      <w:pPr>
        <w:ind w:left="-990"/>
        <w:rPr>
          <w:sz w:val="22"/>
          <w:szCs w:val="22"/>
        </w:rPr>
      </w:pPr>
      <w:r>
        <w:rPr>
          <w:sz w:val="22"/>
          <w:szCs w:val="22"/>
        </w:rPr>
        <w:t xml:space="preserve">The deadline for the School of Medicine Office of Faculty Affairs to receive all completed faculty tenure and promotion files is </w:t>
      </w:r>
      <w:r w:rsidRPr="00B21624">
        <w:rPr>
          <w:b/>
          <w:sz w:val="22"/>
          <w:szCs w:val="22"/>
        </w:rPr>
        <w:t>November 1, 2020.</w:t>
      </w:r>
      <w:r>
        <w:rPr>
          <w:b/>
          <w:sz w:val="22"/>
          <w:szCs w:val="22"/>
        </w:rPr>
        <w:t xml:space="preserve">  </w:t>
      </w:r>
      <w:r>
        <w:rPr>
          <w:sz w:val="22"/>
          <w:szCs w:val="22"/>
        </w:rPr>
        <w:t xml:space="preserve">Before finalizing the submission to the School, please consider contacting the OFA to review the candidates’ packets for completeness before the deadline. </w:t>
      </w:r>
      <w:r w:rsidR="000B7922">
        <w:rPr>
          <w:sz w:val="22"/>
          <w:szCs w:val="22"/>
        </w:rPr>
        <w:t xml:space="preserve"> </w:t>
      </w:r>
      <w:r>
        <w:rPr>
          <w:sz w:val="22"/>
          <w:szCs w:val="22"/>
        </w:rPr>
        <w:t>Packets received after the deadline may not be reviewed by the School Committee which will end the review for this year.</w:t>
      </w:r>
    </w:p>
    <w:p w14:paraId="0F63BBC1" w14:textId="77777777" w:rsidR="00B21624" w:rsidRDefault="00B21624" w:rsidP="00A92B24">
      <w:pPr>
        <w:ind w:left="-990"/>
        <w:rPr>
          <w:sz w:val="22"/>
          <w:szCs w:val="22"/>
        </w:rPr>
      </w:pPr>
    </w:p>
    <w:p w14:paraId="6D6BD1E4" w14:textId="77777777" w:rsidR="00B21624" w:rsidRPr="00B21624" w:rsidRDefault="00B21624" w:rsidP="00A92B24">
      <w:pPr>
        <w:ind w:left="-990"/>
        <w:rPr>
          <w:b/>
          <w:sz w:val="22"/>
          <w:szCs w:val="22"/>
        </w:rPr>
      </w:pPr>
      <w:r w:rsidRPr="00B21624">
        <w:rPr>
          <w:b/>
          <w:sz w:val="22"/>
          <w:szCs w:val="22"/>
        </w:rPr>
        <w:t>New This Year</w:t>
      </w:r>
    </w:p>
    <w:p w14:paraId="657D5DC3" w14:textId="257B8043" w:rsidR="0022259E" w:rsidRDefault="00B21624" w:rsidP="00710227">
      <w:pPr>
        <w:pStyle w:val="ListParagraph"/>
        <w:numPr>
          <w:ilvl w:val="0"/>
          <w:numId w:val="1"/>
        </w:numPr>
        <w:rPr>
          <w:sz w:val="22"/>
          <w:szCs w:val="22"/>
          <w:highlight w:val="yellow"/>
        </w:rPr>
      </w:pPr>
      <w:r w:rsidRPr="00710227">
        <w:rPr>
          <w:sz w:val="22"/>
          <w:szCs w:val="22"/>
          <w:highlight w:val="yellow"/>
        </w:rPr>
        <w:t xml:space="preserve">We no longer require hard copies of the packets.  Everything should be uploaded electronically, with an emailed copy of the checklist sent to Heather Brickley at </w:t>
      </w:r>
      <w:hyperlink r:id="rId9" w:history="1">
        <w:r w:rsidRPr="00710227">
          <w:rPr>
            <w:rStyle w:val="Hyperlink"/>
            <w:sz w:val="22"/>
            <w:szCs w:val="22"/>
            <w:highlight w:val="yellow"/>
          </w:rPr>
          <w:t>Heather.Brickley@vcuhealth.org</w:t>
        </w:r>
      </w:hyperlink>
      <w:r w:rsidRPr="00710227">
        <w:rPr>
          <w:sz w:val="22"/>
          <w:szCs w:val="22"/>
          <w:highlight w:val="yellow"/>
        </w:rPr>
        <w:t xml:space="preserve">.  </w:t>
      </w:r>
    </w:p>
    <w:p w14:paraId="1C946F23" w14:textId="2E119E38" w:rsidR="00710227" w:rsidRDefault="00710227" w:rsidP="00710227">
      <w:pPr>
        <w:pStyle w:val="ListParagraph"/>
        <w:numPr>
          <w:ilvl w:val="0"/>
          <w:numId w:val="1"/>
        </w:numPr>
        <w:rPr>
          <w:sz w:val="22"/>
          <w:szCs w:val="22"/>
          <w:highlight w:val="yellow"/>
        </w:rPr>
      </w:pPr>
      <w:r>
        <w:rPr>
          <w:sz w:val="22"/>
          <w:szCs w:val="22"/>
          <w:highlight w:val="yellow"/>
        </w:rPr>
        <w:t xml:space="preserve">All candidates that are tenure-eligible may request a one year extension if they feel that the COVID-19 situation has adversely effected their progress toward promotion.  These will all be reviewed favorably.  They do need to request the extension.  If they later decide to submit for review on their original cycle they may. I.E. there is no harm in asking for the extension. </w:t>
      </w:r>
    </w:p>
    <w:p w14:paraId="74EF944C" w14:textId="7ED4FDC6" w:rsidR="00710227" w:rsidRDefault="00710227" w:rsidP="00710227">
      <w:pPr>
        <w:pStyle w:val="ListParagraph"/>
        <w:numPr>
          <w:ilvl w:val="0"/>
          <w:numId w:val="1"/>
        </w:numPr>
        <w:rPr>
          <w:sz w:val="22"/>
          <w:szCs w:val="22"/>
          <w:highlight w:val="yellow"/>
        </w:rPr>
      </w:pPr>
      <w:r>
        <w:rPr>
          <w:sz w:val="22"/>
          <w:szCs w:val="22"/>
          <w:highlight w:val="yellow"/>
        </w:rPr>
        <w:t xml:space="preserve">Each candidate is required to submit a word document P and T </w:t>
      </w:r>
      <w:proofErr w:type="spellStart"/>
      <w:r>
        <w:rPr>
          <w:sz w:val="22"/>
          <w:szCs w:val="22"/>
          <w:highlight w:val="yellow"/>
        </w:rPr>
        <w:t>biosketch</w:t>
      </w:r>
      <w:proofErr w:type="spellEnd"/>
      <w:r>
        <w:rPr>
          <w:sz w:val="22"/>
          <w:szCs w:val="22"/>
          <w:highlight w:val="yellow"/>
        </w:rPr>
        <w:t xml:space="preserve">.  Please see attachment for tips and example.  This </w:t>
      </w:r>
      <w:proofErr w:type="spellStart"/>
      <w:r>
        <w:rPr>
          <w:sz w:val="22"/>
          <w:szCs w:val="22"/>
          <w:highlight w:val="yellow"/>
        </w:rPr>
        <w:t>biosketch</w:t>
      </w:r>
      <w:proofErr w:type="spellEnd"/>
      <w:r>
        <w:rPr>
          <w:sz w:val="22"/>
          <w:szCs w:val="22"/>
          <w:highlight w:val="yellow"/>
        </w:rPr>
        <w:t xml:space="preserve"> should be submitted to the department to be reviewed by the peer committee.  The department peer committee should make suggestions as needed to the candidate regarding the </w:t>
      </w:r>
      <w:proofErr w:type="spellStart"/>
      <w:r>
        <w:rPr>
          <w:sz w:val="22"/>
          <w:szCs w:val="22"/>
          <w:highlight w:val="yellow"/>
        </w:rPr>
        <w:t>biosketch</w:t>
      </w:r>
      <w:proofErr w:type="spellEnd"/>
      <w:r>
        <w:rPr>
          <w:sz w:val="22"/>
          <w:szCs w:val="22"/>
          <w:highlight w:val="yellow"/>
        </w:rPr>
        <w:t xml:space="preserve">.  The final </w:t>
      </w:r>
      <w:proofErr w:type="spellStart"/>
      <w:r>
        <w:rPr>
          <w:sz w:val="22"/>
          <w:szCs w:val="22"/>
          <w:highlight w:val="yellow"/>
        </w:rPr>
        <w:t>biosketch</w:t>
      </w:r>
      <w:proofErr w:type="spellEnd"/>
      <w:r>
        <w:rPr>
          <w:sz w:val="22"/>
          <w:szCs w:val="22"/>
          <w:highlight w:val="yellow"/>
        </w:rPr>
        <w:t xml:space="preserve"> must be uploaded into the P and T system as a word document.</w:t>
      </w:r>
    </w:p>
    <w:p w14:paraId="537A804B" w14:textId="74FB4C13" w:rsidR="00710227" w:rsidRPr="00710227" w:rsidRDefault="00710227" w:rsidP="00710227">
      <w:pPr>
        <w:pStyle w:val="ListParagraph"/>
        <w:numPr>
          <w:ilvl w:val="0"/>
          <w:numId w:val="1"/>
        </w:numPr>
        <w:rPr>
          <w:sz w:val="22"/>
          <w:szCs w:val="22"/>
          <w:highlight w:val="yellow"/>
        </w:rPr>
      </w:pPr>
      <w:r>
        <w:rPr>
          <w:sz w:val="22"/>
          <w:szCs w:val="22"/>
          <w:highlight w:val="yellow"/>
        </w:rPr>
        <w:t xml:space="preserve">Each candidate is required to submit to the department a 3 page </w:t>
      </w:r>
      <w:r w:rsidR="00BE04D9">
        <w:rPr>
          <w:sz w:val="22"/>
          <w:szCs w:val="22"/>
          <w:highlight w:val="yellow"/>
        </w:rPr>
        <w:t xml:space="preserve">or less </w:t>
      </w:r>
      <w:r>
        <w:rPr>
          <w:sz w:val="22"/>
          <w:szCs w:val="22"/>
          <w:highlight w:val="yellow"/>
        </w:rPr>
        <w:t xml:space="preserve">narrative.  Please see </w:t>
      </w:r>
      <w:r w:rsidR="00BE04D9">
        <w:rPr>
          <w:sz w:val="22"/>
          <w:szCs w:val="22"/>
          <w:highlight w:val="yellow"/>
        </w:rPr>
        <w:t>attachment</w:t>
      </w:r>
      <w:r>
        <w:rPr>
          <w:sz w:val="22"/>
          <w:szCs w:val="22"/>
          <w:highlight w:val="yellow"/>
        </w:rPr>
        <w:t xml:space="preserve"> for tips regarding the narrative.  This narrative is not a restating of the CV but rather should highlight the </w:t>
      </w:r>
      <w:bookmarkStart w:id="0" w:name="_GoBack"/>
      <w:bookmarkEnd w:id="0"/>
      <w:r w:rsidR="00844058">
        <w:rPr>
          <w:sz w:val="22"/>
          <w:szCs w:val="22"/>
          <w:highlight w:val="yellow"/>
        </w:rPr>
        <w:t>individual’s</w:t>
      </w:r>
      <w:r>
        <w:rPr>
          <w:sz w:val="22"/>
          <w:szCs w:val="22"/>
          <w:highlight w:val="yellow"/>
        </w:rPr>
        <w:t xml:space="preserve"> success an</w:t>
      </w:r>
      <w:r w:rsidR="00BE04D9">
        <w:rPr>
          <w:sz w:val="22"/>
          <w:szCs w:val="22"/>
          <w:highlight w:val="yellow"/>
        </w:rPr>
        <w:t>d work in each of the areas.</w:t>
      </w:r>
    </w:p>
    <w:p w14:paraId="7F819F82" w14:textId="77777777" w:rsidR="0022259E" w:rsidRDefault="0022259E" w:rsidP="00A92B24">
      <w:pPr>
        <w:ind w:left="-990"/>
        <w:rPr>
          <w:sz w:val="22"/>
          <w:szCs w:val="22"/>
        </w:rPr>
      </w:pPr>
    </w:p>
    <w:p w14:paraId="0DF45AAB" w14:textId="77777777" w:rsidR="00710227" w:rsidRPr="00710227" w:rsidRDefault="00710227" w:rsidP="00710227">
      <w:pPr>
        <w:ind w:left="-990"/>
        <w:rPr>
          <w:sz w:val="22"/>
          <w:szCs w:val="22"/>
        </w:rPr>
      </w:pPr>
      <w:r w:rsidRPr="00710227">
        <w:rPr>
          <w:sz w:val="22"/>
          <w:szCs w:val="22"/>
        </w:rPr>
        <w:t xml:space="preserve">Please contact Heather Brickley at 628-4156 or via email with any questions concerning the School of Medicine Faculty Tenure and Promotion process.  You may also contact me at 628-1701, or via email at </w:t>
      </w:r>
      <w:hyperlink r:id="rId10" w:history="1">
        <w:r w:rsidRPr="00710227">
          <w:rPr>
            <w:rStyle w:val="Hyperlink"/>
            <w:sz w:val="22"/>
            <w:szCs w:val="22"/>
          </w:rPr>
          <w:t>Elizabeth.ripley@vcuhealth.org</w:t>
        </w:r>
      </w:hyperlink>
      <w:r w:rsidRPr="00710227">
        <w:rPr>
          <w:sz w:val="22"/>
          <w:szCs w:val="22"/>
        </w:rPr>
        <w:t>.</w:t>
      </w:r>
    </w:p>
    <w:p w14:paraId="6A848CB4" w14:textId="595F818E" w:rsidR="00B21624" w:rsidRPr="008E55D0" w:rsidRDefault="0022259E" w:rsidP="00A92B24">
      <w:pPr>
        <w:ind w:left="-990"/>
        <w:rPr>
          <w:sz w:val="22"/>
          <w:szCs w:val="22"/>
        </w:rPr>
      </w:pPr>
      <w:r>
        <w:rPr>
          <w:sz w:val="22"/>
          <w:szCs w:val="22"/>
        </w:rPr>
        <w:lastRenderedPageBreak/>
        <w:t xml:space="preserve">Thank you for the considerable time and effort that you devote to the promotion and tenure process, and the important recognition of our faculty.  </w:t>
      </w:r>
      <w:r w:rsidR="00B21624">
        <w:rPr>
          <w:sz w:val="22"/>
          <w:szCs w:val="22"/>
        </w:rPr>
        <w:t xml:space="preserve"> </w:t>
      </w:r>
    </w:p>
    <w:sectPr w:rsidR="00B21624" w:rsidRPr="008E55D0" w:rsidSect="002C2F82">
      <w:headerReference w:type="first" r:id="rId11"/>
      <w:footerReference w:type="first" r:id="rId12"/>
      <w:pgSz w:w="12240" w:h="15840"/>
      <w:pgMar w:top="1440" w:right="810" w:bottom="1440" w:left="207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5AA5A" w14:textId="77777777" w:rsidR="00FB22AD" w:rsidRDefault="00FB22AD" w:rsidP="00CE0ED0">
      <w:r>
        <w:separator/>
      </w:r>
    </w:p>
  </w:endnote>
  <w:endnote w:type="continuationSeparator" w:id="0">
    <w:p w14:paraId="69A47A6C" w14:textId="77777777" w:rsidR="00FB22AD" w:rsidRDefault="00FB22AD" w:rsidP="00CE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Univers-CondensedLight">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Univers-Condensed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LTStd-LightCn">
    <w:altName w:val="Calibri"/>
    <w:panose1 w:val="00000000000000000000"/>
    <w:charset w:val="4D"/>
    <w:family w:val="auto"/>
    <w:notTrueType/>
    <w:pitch w:val="default"/>
    <w:sig w:usb0="00000003" w:usb1="00000000" w:usb2="00000000" w:usb3="00000000" w:csb0="00000001" w:csb1="00000000"/>
  </w:font>
  <w:font w:name="UniversLTStd-BoldCn">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6A47" w14:textId="77777777" w:rsidR="00EE5D81" w:rsidRPr="00A470CE" w:rsidRDefault="00EE5D81" w:rsidP="00EE5D81">
    <w:pPr>
      <w:jc w:val="right"/>
      <w:rPr>
        <w:rFonts w:ascii="Times" w:hAnsi="Times"/>
        <w:sz w:val="12"/>
      </w:rPr>
    </w:pPr>
    <w:r>
      <w:rPr>
        <w:rFonts w:ascii="Times" w:hAnsi="Times"/>
        <w:sz w:val="12"/>
      </w:rPr>
      <w:t>a</w:t>
    </w:r>
    <w:r w:rsidRPr="00A470CE">
      <w:rPr>
        <w:rFonts w:ascii="Times" w:hAnsi="Times"/>
        <w:sz w:val="12"/>
      </w:rPr>
      <w:t>n equal opportunity/affirmative action university</w:t>
    </w:r>
  </w:p>
  <w:p w14:paraId="6990C216" w14:textId="77777777" w:rsidR="00EE5D81" w:rsidRDefault="00EE5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867B7" w14:textId="77777777" w:rsidR="00FB22AD" w:rsidRDefault="00FB22AD" w:rsidP="00CE0ED0">
      <w:r>
        <w:separator/>
      </w:r>
    </w:p>
  </w:footnote>
  <w:footnote w:type="continuationSeparator" w:id="0">
    <w:p w14:paraId="46714898" w14:textId="77777777" w:rsidR="00FB22AD" w:rsidRDefault="00FB22AD" w:rsidP="00CE0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9F4D3" w14:textId="492D0C83" w:rsidR="00CE0ED0" w:rsidRDefault="00D52CE6" w:rsidP="002C2F82">
    <w:pPr>
      <w:pStyle w:val="Header"/>
      <w:tabs>
        <w:tab w:val="clear" w:pos="8640"/>
        <w:tab w:val="right" w:pos="10080"/>
      </w:tabs>
      <w:ind w:left="-1440" w:right="-1440" w:hanging="270"/>
    </w:pPr>
    <w:r>
      <w:rPr>
        <w:noProof/>
      </w:rPr>
      <w:drawing>
        <wp:inline distT="0" distB="0" distL="0" distR="0" wp14:anchorId="6045E07E" wp14:editId="26FA20B8">
          <wp:extent cx="7316336" cy="1262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UmemoHD.jpg"/>
                  <pic:cNvPicPr/>
                </pic:nvPicPr>
                <pic:blipFill>
                  <a:blip r:embed="rId1">
                    <a:extLst>
                      <a:ext uri="{28A0092B-C50C-407E-A947-70E740481C1C}">
                        <a14:useLocalDpi xmlns:a14="http://schemas.microsoft.com/office/drawing/2010/main" val="0"/>
                      </a:ext>
                    </a:extLst>
                  </a:blip>
                  <a:stretch>
                    <a:fillRect/>
                  </a:stretch>
                </pic:blipFill>
                <pic:spPr>
                  <a:xfrm>
                    <a:off x="0" y="0"/>
                    <a:ext cx="7320179" cy="12630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13AF9"/>
    <w:multiLevelType w:val="hybridMultilevel"/>
    <w:tmpl w:val="428AF844"/>
    <w:lvl w:ilvl="0" w:tplc="E6502178">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D0"/>
    <w:rsid w:val="000B7922"/>
    <w:rsid w:val="001E272C"/>
    <w:rsid w:val="0022259E"/>
    <w:rsid w:val="00246EBF"/>
    <w:rsid w:val="00257AE6"/>
    <w:rsid w:val="002A605F"/>
    <w:rsid w:val="002C2F82"/>
    <w:rsid w:val="00314AD8"/>
    <w:rsid w:val="003C6C2A"/>
    <w:rsid w:val="00407334"/>
    <w:rsid w:val="00452573"/>
    <w:rsid w:val="00710227"/>
    <w:rsid w:val="00723F73"/>
    <w:rsid w:val="00733EE3"/>
    <w:rsid w:val="007624AC"/>
    <w:rsid w:val="007B6105"/>
    <w:rsid w:val="00834FA7"/>
    <w:rsid w:val="00844058"/>
    <w:rsid w:val="008959C1"/>
    <w:rsid w:val="008E55D0"/>
    <w:rsid w:val="009A50FE"/>
    <w:rsid w:val="009D3E90"/>
    <w:rsid w:val="00A10A84"/>
    <w:rsid w:val="00A42523"/>
    <w:rsid w:val="00A6393D"/>
    <w:rsid w:val="00A63BEE"/>
    <w:rsid w:val="00A92B24"/>
    <w:rsid w:val="00AE7E03"/>
    <w:rsid w:val="00B21624"/>
    <w:rsid w:val="00BA0FDF"/>
    <w:rsid w:val="00BE04D9"/>
    <w:rsid w:val="00CE0ED0"/>
    <w:rsid w:val="00D2587B"/>
    <w:rsid w:val="00D52CE6"/>
    <w:rsid w:val="00EE5D81"/>
    <w:rsid w:val="00F6671A"/>
    <w:rsid w:val="00F72A2A"/>
    <w:rsid w:val="00FB2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41C07"/>
  <w14:defaultImageDpi w14:val="300"/>
  <w15:docId w15:val="{56A8B6D1-586C-418E-8368-57E3382F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ED0"/>
    <w:pPr>
      <w:tabs>
        <w:tab w:val="center" w:pos="4320"/>
        <w:tab w:val="right" w:pos="8640"/>
      </w:tabs>
    </w:pPr>
  </w:style>
  <w:style w:type="character" w:customStyle="1" w:styleId="HeaderChar">
    <w:name w:val="Header Char"/>
    <w:basedOn w:val="DefaultParagraphFont"/>
    <w:link w:val="Header"/>
    <w:uiPriority w:val="99"/>
    <w:rsid w:val="00CE0ED0"/>
  </w:style>
  <w:style w:type="paragraph" w:styleId="Footer">
    <w:name w:val="footer"/>
    <w:basedOn w:val="Normal"/>
    <w:link w:val="FooterChar"/>
    <w:uiPriority w:val="99"/>
    <w:unhideWhenUsed/>
    <w:rsid w:val="00CE0ED0"/>
    <w:pPr>
      <w:tabs>
        <w:tab w:val="center" w:pos="4320"/>
        <w:tab w:val="right" w:pos="8640"/>
      </w:tabs>
    </w:pPr>
  </w:style>
  <w:style w:type="character" w:customStyle="1" w:styleId="FooterChar">
    <w:name w:val="Footer Char"/>
    <w:basedOn w:val="DefaultParagraphFont"/>
    <w:link w:val="Footer"/>
    <w:uiPriority w:val="99"/>
    <w:rsid w:val="00CE0ED0"/>
  </w:style>
  <w:style w:type="paragraph" w:styleId="BalloonText">
    <w:name w:val="Balloon Text"/>
    <w:basedOn w:val="Normal"/>
    <w:link w:val="BalloonTextChar"/>
    <w:uiPriority w:val="99"/>
    <w:semiHidden/>
    <w:unhideWhenUsed/>
    <w:rsid w:val="00CE0E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ED0"/>
    <w:rPr>
      <w:rFonts w:ascii="Lucida Grande" w:hAnsi="Lucida Grande" w:cs="Lucida Grande"/>
      <w:sz w:val="18"/>
      <w:szCs w:val="18"/>
    </w:rPr>
  </w:style>
  <w:style w:type="paragraph" w:customStyle="1" w:styleId="info-wlineabove">
    <w:name w:val="info - w/ line above"/>
    <w:basedOn w:val="Normal"/>
    <w:uiPriority w:val="99"/>
    <w:rsid w:val="00733EE3"/>
    <w:pPr>
      <w:widowControl w:val="0"/>
      <w:pBdr>
        <w:top w:val="single" w:sz="4" w:space="12" w:color="auto"/>
      </w:pBdr>
      <w:autoSpaceDE w:val="0"/>
      <w:autoSpaceDN w:val="0"/>
      <w:adjustRightInd w:val="0"/>
      <w:spacing w:before="267" w:line="200" w:lineRule="atLeast"/>
      <w:textAlignment w:val="center"/>
    </w:pPr>
    <w:rPr>
      <w:rFonts w:ascii="Univers-CondensedLight" w:eastAsia="Times" w:hAnsi="Univers-CondensedLight" w:cs="Univers-CondensedLight"/>
      <w:color w:val="000000"/>
      <w:spacing w:val="-2"/>
      <w:sz w:val="16"/>
      <w:szCs w:val="16"/>
    </w:rPr>
  </w:style>
  <w:style w:type="paragraph" w:customStyle="1" w:styleId="-67nameandnumbercopy">
    <w:name w:val="- 67 name and number copy"/>
    <w:basedOn w:val="Normal"/>
    <w:uiPriority w:val="99"/>
    <w:rsid w:val="00733EE3"/>
    <w:pPr>
      <w:widowControl w:val="0"/>
      <w:autoSpaceDE w:val="0"/>
      <w:autoSpaceDN w:val="0"/>
      <w:adjustRightInd w:val="0"/>
      <w:spacing w:line="160" w:lineRule="atLeast"/>
      <w:textAlignment w:val="baseline"/>
    </w:pPr>
    <w:rPr>
      <w:rFonts w:ascii="Univers-CondensedBold" w:eastAsia="Times" w:hAnsi="Univers-CondensedBold" w:cs="Univers-CondensedBold"/>
      <w:b/>
      <w:bCs/>
      <w:color w:val="000000"/>
      <w:spacing w:val="-3"/>
      <w:sz w:val="15"/>
      <w:szCs w:val="15"/>
    </w:rPr>
  </w:style>
  <w:style w:type="character" w:styleId="Hyperlink">
    <w:name w:val="Hyperlink"/>
    <w:basedOn w:val="DefaultParagraphFont"/>
    <w:uiPriority w:val="99"/>
    <w:unhideWhenUsed/>
    <w:rsid w:val="008E55D0"/>
    <w:rPr>
      <w:color w:val="0000FF" w:themeColor="hyperlink"/>
      <w:u w:val="single"/>
    </w:rPr>
  </w:style>
  <w:style w:type="character" w:customStyle="1" w:styleId="UnresolvedMention">
    <w:name w:val="Unresolved Mention"/>
    <w:basedOn w:val="DefaultParagraphFont"/>
    <w:uiPriority w:val="99"/>
    <w:semiHidden/>
    <w:unhideWhenUsed/>
    <w:rsid w:val="008E55D0"/>
    <w:rPr>
      <w:color w:val="605E5C"/>
      <w:shd w:val="clear" w:color="auto" w:fill="E1DFDD"/>
    </w:rPr>
  </w:style>
  <w:style w:type="paragraph" w:styleId="ListParagraph">
    <w:name w:val="List Paragraph"/>
    <w:basedOn w:val="Normal"/>
    <w:uiPriority w:val="34"/>
    <w:qFormat/>
    <w:rsid w:val="00710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nt.healthsciences.vc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izabeth.ripley@vcuhealth.org" TargetMode="External"/><Relationship Id="rId4" Type="http://schemas.openxmlformats.org/officeDocument/2006/relationships/settings" Target="settings.xml"/><Relationship Id="rId9" Type="http://schemas.openxmlformats.org/officeDocument/2006/relationships/hyperlink" Target="mailto:Heather.Brickley@vcuhealth.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895BA-E169-4856-A966-005234A2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VCU</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 Identity</dc:creator>
  <cp:keywords/>
  <dc:description/>
  <cp:lastModifiedBy>Elizabeth Ripley</cp:lastModifiedBy>
  <cp:revision>3</cp:revision>
  <cp:lastPrinted>2020-03-04T14:58:00Z</cp:lastPrinted>
  <dcterms:created xsi:type="dcterms:W3CDTF">2020-04-09T19:45:00Z</dcterms:created>
  <dcterms:modified xsi:type="dcterms:W3CDTF">2020-04-09T19:46:00Z</dcterms:modified>
</cp:coreProperties>
</file>